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67" w:rsidRPr="00D309F3" w:rsidRDefault="00CB6567" w:rsidP="00AC57DE">
      <w:pPr>
        <w:jc w:val="center"/>
        <w:outlineLvl w:val="0"/>
        <w:rPr>
          <w:b/>
          <w:bCs/>
          <w:sz w:val="24"/>
          <w:szCs w:val="24"/>
        </w:rPr>
      </w:pPr>
      <w:r w:rsidRPr="00D309F3">
        <w:rPr>
          <w:b/>
          <w:bCs/>
          <w:sz w:val="24"/>
          <w:szCs w:val="24"/>
        </w:rPr>
        <w:t xml:space="preserve">SMLOUVA o poskytování služeb v odpadovém hospodářství č. </w:t>
      </w:r>
      <w:r w:rsidRPr="00D309F3">
        <w:rPr>
          <w:b/>
          <w:bCs/>
          <w:noProof/>
          <w:sz w:val="24"/>
          <w:szCs w:val="24"/>
        </w:rPr>
        <w:t>…………….</w:t>
      </w:r>
    </w:p>
    <w:p w:rsidR="00CB6567" w:rsidRPr="00D309F3" w:rsidRDefault="00CB6567" w:rsidP="00AC57DE">
      <w:pPr>
        <w:jc w:val="center"/>
        <w:outlineLvl w:val="0"/>
        <w:rPr>
          <w:sz w:val="24"/>
          <w:szCs w:val="24"/>
        </w:rPr>
      </w:pPr>
      <w:r w:rsidRPr="00D309F3">
        <w:rPr>
          <w:sz w:val="24"/>
          <w:szCs w:val="24"/>
        </w:rPr>
        <w:t>uza</w:t>
      </w:r>
      <w:r w:rsidR="009728C7">
        <w:rPr>
          <w:sz w:val="24"/>
          <w:szCs w:val="24"/>
        </w:rPr>
        <w:t xml:space="preserve">vřená podle </w:t>
      </w:r>
      <w:r w:rsidR="009728C7" w:rsidRPr="00D309F3">
        <w:rPr>
          <w:sz w:val="24"/>
          <w:szCs w:val="24"/>
        </w:rPr>
        <w:t>§</w:t>
      </w:r>
      <w:r w:rsidR="009728C7">
        <w:rPr>
          <w:sz w:val="24"/>
          <w:szCs w:val="24"/>
        </w:rPr>
        <w:t xml:space="preserve"> </w:t>
      </w:r>
      <w:r w:rsidR="009728C7" w:rsidRPr="00D309F3">
        <w:rPr>
          <w:sz w:val="24"/>
          <w:szCs w:val="24"/>
        </w:rPr>
        <w:t>1746 občanského zákoníku ve znění pozdějších předpisů</w:t>
      </w:r>
      <w:r w:rsidR="00D309F3" w:rsidRPr="00D309F3">
        <w:rPr>
          <w:sz w:val="24"/>
          <w:szCs w:val="24"/>
        </w:rPr>
        <w:t xml:space="preserve"> </w:t>
      </w:r>
      <w:proofErr w:type="gramStart"/>
      <w:r w:rsidRPr="00D309F3">
        <w:rPr>
          <w:sz w:val="24"/>
          <w:szCs w:val="24"/>
        </w:rPr>
        <w:t>mezi</w:t>
      </w:r>
      <w:proofErr w:type="gramEnd"/>
      <w:r w:rsidR="009728C7">
        <w:rPr>
          <w:sz w:val="24"/>
          <w:szCs w:val="24"/>
        </w:rPr>
        <w:t>:</w:t>
      </w:r>
    </w:p>
    <w:p w:rsidR="00CB6567" w:rsidRPr="00D309F3" w:rsidRDefault="00CB6567" w:rsidP="002541D1">
      <w:pPr>
        <w:jc w:val="both"/>
        <w:rPr>
          <w:sz w:val="24"/>
          <w:szCs w:val="24"/>
        </w:rPr>
      </w:pPr>
      <w:r w:rsidRPr="00D309F3">
        <w:rPr>
          <w:sz w:val="24"/>
          <w:szCs w:val="24"/>
        </w:rPr>
        <w:t> </w:t>
      </w:r>
    </w:p>
    <w:p w:rsidR="00CB6567" w:rsidRPr="00D309F3" w:rsidRDefault="00E774CF" w:rsidP="00AC57DE">
      <w:pPr>
        <w:jc w:val="both"/>
        <w:outlineLvl w:val="0"/>
        <w:rPr>
          <w:b/>
          <w:bCs/>
          <w:sz w:val="24"/>
          <w:szCs w:val="24"/>
        </w:rPr>
      </w:pPr>
      <w:r w:rsidRPr="00D309F3">
        <w:rPr>
          <w:bCs/>
          <w:sz w:val="24"/>
          <w:szCs w:val="24"/>
        </w:rPr>
        <w:t>Poskytovatel:</w:t>
      </w:r>
      <w:r w:rsidR="00CB6567" w:rsidRPr="00D309F3">
        <w:rPr>
          <w:b/>
          <w:bCs/>
          <w:sz w:val="24"/>
          <w:szCs w:val="24"/>
        </w:rPr>
        <w:tab/>
      </w:r>
      <w:r w:rsidR="00CB6567" w:rsidRPr="00D309F3">
        <w:rPr>
          <w:b/>
          <w:bCs/>
          <w:sz w:val="24"/>
          <w:szCs w:val="24"/>
        </w:rPr>
        <w:tab/>
      </w:r>
      <w:r w:rsidR="00B97C23">
        <w:rPr>
          <w:b/>
          <w:sz w:val="24"/>
          <w:szCs w:val="24"/>
        </w:rPr>
        <w:t>m</w:t>
      </w:r>
      <w:r w:rsidR="00CB6567" w:rsidRPr="00D309F3">
        <w:rPr>
          <w:b/>
          <w:sz w:val="24"/>
          <w:szCs w:val="24"/>
        </w:rPr>
        <w:t>ěsto Cheb</w:t>
      </w:r>
    </w:p>
    <w:p w:rsidR="00CB6567" w:rsidRPr="00D309F3" w:rsidRDefault="0088286D" w:rsidP="002541D1">
      <w:pPr>
        <w:jc w:val="both"/>
        <w:rPr>
          <w:sz w:val="24"/>
          <w:szCs w:val="24"/>
        </w:rPr>
      </w:pPr>
      <w:r w:rsidRPr="00D309F3">
        <w:rPr>
          <w:sz w:val="24"/>
          <w:szCs w:val="24"/>
        </w:rPr>
        <w:t xml:space="preserve">Zastoupené: </w:t>
      </w:r>
      <w:r w:rsidRPr="00D309F3">
        <w:rPr>
          <w:sz w:val="24"/>
          <w:szCs w:val="24"/>
        </w:rPr>
        <w:tab/>
      </w:r>
      <w:r w:rsidRPr="00D309F3">
        <w:rPr>
          <w:sz w:val="24"/>
          <w:szCs w:val="24"/>
        </w:rPr>
        <w:tab/>
        <w:t>starostou</w:t>
      </w:r>
      <w:r w:rsidR="00CA7ED7">
        <w:rPr>
          <w:sz w:val="24"/>
          <w:szCs w:val="24"/>
        </w:rPr>
        <w:t xml:space="preserve"> Mgr. Antonínem Jalovcem</w:t>
      </w:r>
    </w:p>
    <w:p w:rsidR="00CB6567" w:rsidRPr="00D309F3" w:rsidRDefault="00CB6567" w:rsidP="002541D1">
      <w:pPr>
        <w:jc w:val="both"/>
        <w:rPr>
          <w:sz w:val="24"/>
          <w:szCs w:val="24"/>
        </w:rPr>
      </w:pPr>
      <w:r w:rsidRPr="00D309F3">
        <w:rPr>
          <w:sz w:val="24"/>
          <w:szCs w:val="24"/>
        </w:rPr>
        <w:t>Se sídlem:</w:t>
      </w:r>
      <w:r w:rsidRPr="00D309F3">
        <w:rPr>
          <w:sz w:val="24"/>
          <w:szCs w:val="24"/>
        </w:rPr>
        <w:tab/>
      </w:r>
      <w:r w:rsidRPr="00D309F3">
        <w:rPr>
          <w:sz w:val="24"/>
          <w:szCs w:val="24"/>
        </w:rPr>
        <w:tab/>
        <w:t xml:space="preserve">náměstí Krále Jiřího z Poděbrad 1/14, 350 20 Cheb </w:t>
      </w:r>
    </w:p>
    <w:p w:rsidR="00CB6567" w:rsidRPr="00D309F3" w:rsidRDefault="00CB6567" w:rsidP="002541D1">
      <w:pPr>
        <w:jc w:val="both"/>
        <w:rPr>
          <w:sz w:val="24"/>
          <w:szCs w:val="24"/>
        </w:rPr>
      </w:pPr>
      <w:r w:rsidRPr="00D309F3">
        <w:rPr>
          <w:sz w:val="24"/>
          <w:szCs w:val="24"/>
        </w:rPr>
        <w:t>Tel./fax:</w:t>
      </w:r>
      <w:r w:rsidRPr="00D309F3">
        <w:rPr>
          <w:sz w:val="24"/>
          <w:szCs w:val="24"/>
        </w:rPr>
        <w:tab/>
      </w:r>
      <w:r w:rsidRPr="00D309F3">
        <w:rPr>
          <w:sz w:val="24"/>
          <w:szCs w:val="24"/>
        </w:rPr>
        <w:tab/>
        <w:t>354 440 111</w:t>
      </w:r>
      <w:bookmarkStart w:id="0" w:name="_GoBack"/>
      <w:bookmarkEnd w:id="0"/>
    </w:p>
    <w:p w:rsidR="00CB6567" w:rsidRPr="00D309F3" w:rsidRDefault="00CB6567" w:rsidP="002541D1">
      <w:pPr>
        <w:jc w:val="both"/>
        <w:rPr>
          <w:sz w:val="24"/>
          <w:szCs w:val="24"/>
        </w:rPr>
      </w:pPr>
      <w:r w:rsidRPr="00D309F3">
        <w:rPr>
          <w:sz w:val="24"/>
          <w:szCs w:val="24"/>
        </w:rPr>
        <w:t>IČ</w:t>
      </w:r>
      <w:r w:rsidR="00207E65" w:rsidRPr="00D309F3">
        <w:rPr>
          <w:sz w:val="24"/>
          <w:szCs w:val="24"/>
        </w:rPr>
        <w:t>O</w:t>
      </w:r>
      <w:r w:rsidRPr="00D309F3">
        <w:rPr>
          <w:sz w:val="24"/>
          <w:szCs w:val="24"/>
        </w:rPr>
        <w:t>:</w:t>
      </w:r>
      <w:r w:rsidRPr="00D309F3">
        <w:rPr>
          <w:sz w:val="24"/>
          <w:szCs w:val="24"/>
        </w:rPr>
        <w:tab/>
      </w:r>
      <w:r w:rsidRPr="00D309F3">
        <w:rPr>
          <w:sz w:val="24"/>
          <w:szCs w:val="24"/>
        </w:rPr>
        <w:tab/>
      </w:r>
      <w:r w:rsidRPr="00D309F3">
        <w:rPr>
          <w:sz w:val="24"/>
          <w:szCs w:val="24"/>
        </w:rPr>
        <w:tab/>
        <w:t>00253979</w:t>
      </w:r>
    </w:p>
    <w:p w:rsidR="00CB6567" w:rsidRPr="00D309F3" w:rsidRDefault="00066110" w:rsidP="002541D1">
      <w:pPr>
        <w:jc w:val="both"/>
        <w:rPr>
          <w:sz w:val="24"/>
          <w:szCs w:val="24"/>
        </w:rPr>
      </w:pPr>
      <w:r w:rsidRPr="00D309F3">
        <w:rPr>
          <w:sz w:val="24"/>
          <w:szCs w:val="24"/>
        </w:rPr>
        <w:t xml:space="preserve">Bankovní spojení: </w:t>
      </w:r>
      <w:r w:rsidR="00D309F3" w:rsidRPr="00D309F3">
        <w:rPr>
          <w:sz w:val="24"/>
          <w:szCs w:val="24"/>
        </w:rPr>
        <w:t xml:space="preserve">     </w:t>
      </w:r>
      <w:r w:rsidRPr="00D309F3">
        <w:rPr>
          <w:bCs/>
          <w:sz w:val="24"/>
          <w:szCs w:val="24"/>
        </w:rPr>
        <w:t xml:space="preserve">KB Cheb č. </w:t>
      </w:r>
      <w:proofErr w:type="spellStart"/>
      <w:r w:rsidRPr="00D309F3">
        <w:rPr>
          <w:bCs/>
          <w:sz w:val="24"/>
          <w:szCs w:val="24"/>
        </w:rPr>
        <w:t>ú.</w:t>
      </w:r>
      <w:proofErr w:type="spellEnd"/>
      <w:r w:rsidRPr="00D309F3">
        <w:rPr>
          <w:bCs/>
          <w:sz w:val="24"/>
          <w:szCs w:val="24"/>
        </w:rPr>
        <w:t xml:space="preserve">: </w:t>
      </w:r>
      <w:r w:rsidR="00D309F3" w:rsidRPr="00D309F3">
        <w:rPr>
          <w:bCs/>
          <w:sz w:val="24"/>
          <w:szCs w:val="24"/>
        </w:rPr>
        <w:t>107-3615800227</w:t>
      </w:r>
    </w:p>
    <w:p w:rsidR="00456679" w:rsidRPr="00D309F3" w:rsidRDefault="00456679" w:rsidP="00D04A0F">
      <w:pPr>
        <w:rPr>
          <w:sz w:val="24"/>
          <w:szCs w:val="24"/>
        </w:rPr>
      </w:pPr>
    </w:p>
    <w:p w:rsidR="00CB6567" w:rsidRPr="00D309F3" w:rsidRDefault="00CB6567" w:rsidP="00D04A0F">
      <w:pPr>
        <w:rPr>
          <w:sz w:val="24"/>
          <w:szCs w:val="24"/>
        </w:rPr>
      </w:pPr>
      <w:r w:rsidRPr="00D309F3">
        <w:rPr>
          <w:sz w:val="24"/>
          <w:szCs w:val="24"/>
        </w:rPr>
        <w:t>zastoupen</w:t>
      </w:r>
      <w:r w:rsidR="00456679" w:rsidRPr="00D309F3">
        <w:rPr>
          <w:sz w:val="24"/>
          <w:szCs w:val="24"/>
        </w:rPr>
        <w:t>ý</w:t>
      </w:r>
      <w:r w:rsidRPr="00D309F3">
        <w:rPr>
          <w:sz w:val="24"/>
          <w:szCs w:val="24"/>
        </w:rPr>
        <w:t xml:space="preserve"> na zá</w:t>
      </w:r>
      <w:r w:rsidR="00CA7ED7">
        <w:rPr>
          <w:sz w:val="24"/>
          <w:szCs w:val="24"/>
        </w:rPr>
        <w:t xml:space="preserve">kladě plné moci ze dne </w:t>
      </w:r>
      <w:proofErr w:type="gramStart"/>
      <w:r w:rsidR="00CA7ED7">
        <w:rPr>
          <w:sz w:val="24"/>
          <w:szCs w:val="24"/>
        </w:rPr>
        <w:t>9.3</w:t>
      </w:r>
      <w:r w:rsidR="000E432D" w:rsidRPr="00D309F3">
        <w:rPr>
          <w:sz w:val="24"/>
          <w:szCs w:val="24"/>
        </w:rPr>
        <w:t>.2017</w:t>
      </w:r>
      <w:proofErr w:type="gramEnd"/>
    </w:p>
    <w:p w:rsidR="00CB6567" w:rsidRPr="00D309F3" w:rsidRDefault="00CB6567" w:rsidP="00D04A0F">
      <w:pPr>
        <w:rPr>
          <w:sz w:val="24"/>
          <w:szCs w:val="24"/>
        </w:rPr>
      </w:pPr>
    </w:p>
    <w:p w:rsidR="00CB6567" w:rsidRPr="00D309F3" w:rsidRDefault="00207E65" w:rsidP="00AC57DE">
      <w:pPr>
        <w:outlineLvl w:val="0"/>
        <w:rPr>
          <w:b/>
          <w:bCs/>
          <w:sz w:val="24"/>
          <w:szCs w:val="24"/>
        </w:rPr>
      </w:pPr>
      <w:r w:rsidRPr="00D309F3">
        <w:rPr>
          <w:sz w:val="24"/>
          <w:szCs w:val="24"/>
        </w:rPr>
        <w:t>Společností</w:t>
      </w:r>
      <w:r w:rsidR="00CB6567" w:rsidRPr="00D309F3">
        <w:rPr>
          <w:sz w:val="24"/>
          <w:szCs w:val="24"/>
        </w:rPr>
        <w:t>:</w:t>
      </w:r>
      <w:r w:rsidR="00CB6567" w:rsidRPr="00D309F3">
        <w:rPr>
          <w:sz w:val="24"/>
          <w:szCs w:val="24"/>
        </w:rPr>
        <w:tab/>
      </w:r>
      <w:r w:rsidR="00CB6567" w:rsidRPr="00D309F3">
        <w:rPr>
          <w:sz w:val="24"/>
          <w:szCs w:val="24"/>
        </w:rPr>
        <w:tab/>
      </w:r>
      <w:r w:rsidR="000E432D" w:rsidRPr="00D309F3">
        <w:rPr>
          <w:b/>
          <w:bCs/>
          <w:sz w:val="24"/>
          <w:szCs w:val="24"/>
        </w:rPr>
        <w:t>CHETES s.r.o.</w:t>
      </w:r>
    </w:p>
    <w:p w:rsidR="00207E65" w:rsidRDefault="00207E65" w:rsidP="00AC57DE">
      <w:pPr>
        <w:outlineLvl w:val="0"/>
        <w:rPr>
          <w:sz w:val="22"/>
          <w:szCs w:val="22"/>
        </w:rPr>
      </w:pPr>
      <w:r w:rsidRPr="00D309F3">
        <w:rPr>
          <w:sz w:val="22"/>
          <w:szCs w:val="22"/>
        </w:rPr>
        <w:t>zapsaná v obchodním rejstříku vedeným Krajským soudem v Plzni, spisová značka C 8677</w:t>
      </w:r>
    </w:p>
    <w:p w:rsidR="00CA7ED7" w:rsidRPr="00CA7ED7" w:rsidRDefault="00CA7ED7" w:rsidP="00CA7ED7">
      <w:pPr>
        <w:pStyle w:val="Textbubliny"/>
      </w:pPr>
      <w:r>
        <w:t>Jednající:</w:t>
      </w:r>
      <w:r>
        <w:tab/>
      </w:r>
      <w:r>
        <w:tab/>
        <w:t>Iljou Mlátilíkem, jednatelem společnosti</w:t>
      </w:r>
    </w:p>
    <w:p w:rsidR="000E432D" w:rsidRPr="00D309F3" w:rsidRDefault="000E432D" w:rsidP="000E432D">
      <w:pPr>
        <w:jc w:val="both"/>
        <w:rPr>
          <w:sz w:val="24"/>
          <w:szCs w:val="24"/>
        </w:rPr>
      </w:pPr>
      <w:r w:rsidRPr="00D309F3">
        <w:rPr>
          <w:sz w:val="24"/>
          <w:szCs w:val="24"/>
        </w:rPr>
        <w:t>Se sídlem:</w:t>
      </w:r>
      <w:r w:rsidRPr="00D309F3">
        <w:rPr>
          <w:sz w:val="24"/>
          <w:szCs w:val="24"/>
        </w:rPr>
        <w:tab/>
      </w:r>
      <w:r w:rsidRPr="00D309F3">
        <w:rPr>
          <w:sz w:val="24"/>
          <w:szCs w:val="24"/>
        </w:rPr>
        <w:tab/>
        <w:t>Pelhřimovská 2268/1, 350 02 Cheb</w:t>
      </w:r>
    </w:p>
    <w:p w:rsidR="000E432D" w:rsidRPr="00D309F3" w:rsidRDefault="000E432D" w:rsidP="000E432D">
      <w:pPr>
        <w:jc w:val="both"/>
        <w:rPr>
          <w:sz w:val="24"/>
          <w:szCs w:val="24"/>
        </w:rPr>
      </w:pPr>
      <w:r w:rsidRPr="00D309F3">
        <w:rPr>
          <w:sz w:val="24"/>
          <w:szCs w:val="24"/>
        </w:rPr>
        <w:t>Tel./fax:</w:t>
      </w:r>
      <w:r w:rsidRPr="00D309F3">
        <w:rPr>
          <w:sz w:val="24"/>
          <w:szCs w:val="24"/>
        </w:rPr>
        <w:tab/>
      </w:r>
      <w:r w:rsidRPr="00D309F3">
        <w:rPr>
          <w:sz w:val="24"/>
          <w:szCs w:val="24"/>
        </w:rPr>
        <w:tab/>
        <w:t>354 400 751</w:t>
      </w:r>
    </w:p>
    <w:p w:rsidR="00CB6567" w:rsidRPr="00D309F3" w:rsidRDefault="000E432D" w:rsidP="00D04A0F">
      <w:pPr>
        <w:rPr>
          <w:sz w:val="24"/>
          <w:szCs w:val="24"/>
        </w:rPr>
      </w:pPr>
      <w:r w:rsidRPr="00D309F3">
        <w:rPr>
          <w:sz w:val="24"/>
          <w:szCs w:val="24"/>
        </w:rPr>
        <w:t>IČO:</w:t>
      </w:r>
      <w:r w:rsidRPr="00D309F3">
        <w:rPr>
          <w:sz w:val="24"/>
          <w:szCs w:val="24"/>
        </w:rPr>
        <w:tab/>
      </w:r>
      <w:r w:rsidRPr="00D309F3">
        <w:rPr>
          <w:sz w:val="24"/>
          <w:szCs w:val="24"/>
        </w:rPr>
        <w:tab/>
      </w:r>
      <w:r w:rsidRPr="00D309F3">
        <w:rPr>
          <w:sz w:val="24"/>
          <w:szCs w:val="24"/>
        </w:rPr>
        <w:tab/>
        <w:t>25208845</w:t>
      </w:r>
      <w:r w:rsidR="00CB6567" w:rsidRPr="00D309F3">
        <w:rPr>
          <w:sz w:val="24"/>
          <w:szCs w:val="24"/>
        </w:rPr>
        <w:t xml:space="preserve"> </w:t>
      </w:r>
    </w:p>
    <w:p w:rsidR="00CB6567" w:rsidRPr="00D309F3" w:rsidRDefault="000E432D" w:rsidP="000E432D">
      <w:pPr>
        <w:rPr>
          <w:sz w:val="24"/>
          <w:szCs w:val="24"/>
        </w:rPr>
      </w:pPr>
      <w:r w:rsidRPr="00D309F3">
        <w:rPr>
          <w:sz w:val="24"/>
          <w:szCs w:val="24"/>
        </w:rPr>
        <w:t>DIČ:</w:t>
      </w:r>
      <w:r w:rsidRPr="00D309F3">
        <w:rPr>
          <w:sz w:val="24"/>
          <w:szCs w:val="24"/>
        </w:rPr>
        <w:tab/>
      </w:r>
      <w:r w:rsidRPr="00D309F3">
        <w:rPr>
          <w:sz w:val="24"/>
          <w:szCs w:val="24"/>
        </w:rPr>
        <w:tab/>
      </w:r>
      <w:r w:rsidRPr="00D309F3">
        <w:rPr>
          <w:sz w:val="24"/>
          <w:szCs w:val="24"/>
        </w:rPr>
        <w:tab/>
        <w:t>CZ25208845</w:t>
      </w:r>
    </w:p>
    <w:p w:rsidR="00CB6567" w:rsidRPr="00D309F3" w:rsidRDefault="00CB6567" w:rsidP="00D04A0F">
      <w:pPr>
        <w:jc w:val="both"/>
        <w:rPr>
          <w:sz w:val="24"/>
          <w:szCs w:val="24"/>
        </w:rPr>
      </w:pPr>
      <w:r w:rsidRPr="00D309F3">
        <w:rPr>
          <w:sz w:val="24"/>
          <w:szCs w:val="24"/>
        </w:rPr>
        <w:t xml:space="preserve">(dále jen </w:t>
      </w:r>
      <w:r w:rsidRPr="00D309F3">
        <w:rPr>
          <w:b/>
          <w:bCs/>
          <w:sz w:val="24"/>
          <w:szCs w:val="24"/>
        </w:rPr>
        <w:t>poskytovatel</w:t>
      </w:r>
      <w:r w:rsidRPr="00D309F3">
        <w:rPr>
          <w:sz w:val="24"/>
          <w:szCs w:val="24"/>
        </w:rPr>
        <w:t>)</w:t>
      </w:r>
    </w:p>
    <w:p w:rsidR="00CB6567" w:rsidRPr="00D309F3" w:rsidRDefault="00CB6567" w:rsidP="005C6174">
      <w:pPr>
        <w:rPr>
          <w:sz w:val="24"/>
          <w:szCs w:val="24"/>
        </w:rPr>
      </w:pPr>
      <w:r w:rsidRPr="00D309F3">
        <w:rPr>
          <w:sz w:val="24"/>
          <w:szCs w:val="24"/>
        </w:rPr>
        <w:tab/>
      </w:r>
    </w:p>
    <w:p w:rsidR="00CB6567" w:rsidRPr="00D309F3" w:rsidRDefault="00CB6567" w:rsidP="002541D1">
      <w:pPr>
        <w:jc w:val="both"/>
        <w:rPr>
          <w:sz w:val="24"/>
          <w:szCs w:val="24"/>
        </w:rPr>
      </w:pPr>
    </w:p>
    <w:p w:rsidR="00CB6567" w:rsidRPr="00D309F3" w:rsidRDefault="00CB6567" w:rsidP="002541D1">
      <w:pPr>
        <w:jc w:val="both"/>
        <w:rPr>
          <w:b/>
          <w:bCs/>
          <w:sz w:val="24"/>
          <w:szCs w:val="24"/>
        </w:rPr>
      </w:pPr>
      <w:r w:rsidRPr="00D309F3">
        <w:rPr>
          <w:b/>
          <w:bCs/>
          <w:sz w:val="24"/>
          <w:szCs w:val="24"/>
        </w:rPr>
        <w:t>a</w:t>
      </w:r>
    </w:p>
    <w:p w:rsidR="00CB6567" w:rsidRPr="00D309F3" w:rsidRDefault="00CB6567" w:rsidP="002541D1">
      <w:pPr>
        <w:jc w:val="both"/>
        <w:rPr>
          <w:sz w:val="24"/>
          <w:szCs w:val="24"/>
        </w:rPr>
      </w:pPr>
    </w:p>
    <w:p w:rsidR="00CB6567" w:rsidRPr="00D309F3" w:rsidRDefault="00E774CF" w:rsidP="00AC57DE">
      <w:pPr>
        <w:tabs>
          <w:tab w:val="left" w:pos="720"/>
          <w:tab w:val="left" w:pos="2160"/>
        </w:tabs>
        <w:jc w:val="both"/>
        <w:outlineLvl w:val="0"/>
        <w:rPr>
          <w:sz w:val="24"/>
          <w:szCs w:val="24"/>
        </w:rPr>
      </w:pPr>
      <w:r w:rsidRPr="00D309F3">
        <w:rPr>
          <w:bCs/>
          <w:sz w:val="24"/>
          <w:szCs w:val="24"/>
        </w:rPr>
        <w:t>Zákazník:</w:t>
      </w:r>
      <w:r w:rsidR="00CB6567" w:rsidRPr="00D309F3">
        <w:rPr>
          <w:b/>
          <w:bCs/>
          <w:sz w:val="24"/>
          <w:szCs w:val="24"/>
        </w:rPr>
        <w:t xml:space="preserve"> </w:t>
      </w:r>
    </w:p>
    <w:p w:rsidR="00CB6567" w:rsidRPr="00D309F3" w:rsidRDefault="00CB6567" w:rsidP="002541D1">
      <w:pPr>
        <w:tabs>
          <w:tab w:val="left" w:pos="2160"/>
        </w:tabs>
        <w:jc w:val="both"/>
        <w:rPr>
          <w:sz w:val="24"/>
          <w:szCs w:val="24"/>
        </w:rPr>
      </w:pPr>
      <w:r w:rsidRPr="00D309F3">
        <w:rPr>
          <w:sz w:val="24"/>
          <w:szCs w:val="24"/>
        </w:rPr>
        <w:t>Zapsána v obchodním rejstříku vedeném:</w:t>
      </w:r>
    </w:p>
    <w:p w:rsidR="00CB6567" w:rsidRPr="00D309F3" w:rsidRDefault="00CB6567" w:rsidP="00AC57DE">
      <w:pPr>
        <w:tabs>
          <w:tab w:val="left" w:pos="2340"/>
        </w:tabs>
        <w:jc w:val="both"/>
        <w:outlineLvl w:val="0"/>
        <w:rPr>
          <w:sz w:val="24"/>
          <w:szCs w:val="24"/>
        </w:rPr>
      </w:pPr>
      <w:r w:rsidRPr="00D309F3">
        <w:rPr>
          <w:sz w:val="24"/>
          <w:szCs w:val="24"/>
        </w:rPr>
        <w:t>IČ</w:t>
      </w:r>
      <w:r w:rsidR="00207E65" w:rsidRPr="00D309F3">
        <w:rPr>
          <w:sz w:val="24"/>
          <w:szCs w:val="24"/>
        </w:rPr>
        <w:t>O</w:t>
      </w:r>
      <w:r w:rsidRPr="00D309F3">
        <w:rPr>
          <w:sz w:val="24"/>
          <w:szCs w:val="24"/>
        </w:rPr>
        <w:t>:</w:t>
      </w:r>
      <w:r w:rsidRPr="00D309F3">
        <w:rPr>
          <w:sz w:val="24"/>
          <w:szCs w:val="24"/>
        </w:rPr>
        <w:tab/>
      </w:r>
    </w:p>
    <w:p w:rsidR="00CB6567" w:rsidRPr="00D309F3" w:rsidRDefault="00CB6567" w:rsidP="00AC57DE">
      <w:pPr>
        <w:tabs>
          <w:tab w:val="left" w:pos="2340"/>
        </w:tabs>
        <w:jc w:val="both"/>
        <w:outlineLvl w:val="0"/>
        <w:rPr>
          <w:sz w:val="24"/>
          <w:szCs w:val="24"/>
        </w:rPr>
      </w:pPr>
      <w:r w:rsidRPr="00D309F3">
        <w:rPr>
          <w:sz w:val="24"/>
          <w:szCs w:val="24"/>
        </w:rPr>
        <w:t>DIČ:</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Jednající osoba:</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Tel., fax:</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Provozovna:</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Kontaktní osoba:</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Tel.:</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Bankovní spojení:</w:t>
      </w:r>
      <w:r w:rsidRPr="00D309F3">
        <w:rPr>
          <w:sz w:val="24"/>
          <w:szCs w:val="24"/>
        </w:rPr>
        <w:tab/>
      </w:r>
    </w:p>
    <w:p w:rsidR="00CB6567" w:rsidRPr="00D309F3" w:rsidRDefault="00CB6567" w:rsidP="001B39FA">
      <w:pPr>
        <w:tabs>
          <w:tab w:val="left" w:pos="2340"/>
        </w:tabs>
        <w:jc w:val="both"/>
        <w:rPr>
          <w:sz w:val="24"/>
          <w:szCs w:val="24"/>
        </w:rPr>
      </w:pPr>
      <w:r w:rsidRPr="00D309F3">
        <w:rPr>
          <w:sz w:val="24"/>
          <w:szCs w:val="24"/>
        </w:rPr>
        <w:t>Číslo účtu:</w:t>
      </w:r>
      <w:r w:rsidRPr="00D309F3">
        <w:rPr>
          <w:sz w:val="24"/>
          <w:szCs w:val="24"/>
        </w:rPr>
        <w:tab/>
      </w:r>
    </w:p>
    <w:p w:rsidR="00CB6567" w:rsidRPr="00D309F3" w:rsidRDefault="00CB6567" w:rsidP="001B39FA">
      <w:pPr>
        <w:tabs>
          <w:tab w:val="left" w:pos="2160"/>
          <w:tab w:val="left" w:pos="2340"/>
        </w:tabs>
        <w:jc w:val="both"/>
        <w:rPr>
          <w:sz w:val="24"/>
          <w:szCs w:val="24"/>
        </w:rPr>
      </w:pPr>
      <w:r w:rsidRPr="00D309F3">
        <w:rPr>
          <w:sz w:val="24"/>
          <w:szCs w:val="24"/>
        </w:rPr>
        <w:t>Adresa pro doručování:</w:t>
      </w:r>
      <w:r w:rsidRPr="00D309F3">
        <w:rPr>
          <w:sz w:val="24"/>
          <w:szCs w:val="24"/>
        </w:rPr>
        <w:tab/>
        <w:t xml:space="preserve"> </w:t>
      </w:r>
    </w:p>
    <w:p w:rsidR="00CB6567" w:rsidRPr="00D309F3" w:rsidRDefault="00CB6567" w:rsidP="002541D1">
      <w:pPr>
        <w:jc w:val="both"/>
        <w:rPr>
          <w:sz w:val="24"/>
          <w:szCs w:val="24"/>
        </w:rPr>
      </w:pPr>
      <w:r w:rsidRPr="00D309F3">
        <w:rPr>
          <w:sz w:val="24"/>
          <w:szCs w:val="24"/>
        </w:rPr>
        <w:t xml:space="preserve">(dále jen </w:t>
      </w:r>
      <w:r w:rsidRPr="00D309F3">
        <w:rPr>
          <w:b/>
          <w:bCs/>
          <w:sz w:val="24"/>
          <w:szCs w:val="24"/>
        </w:rPr>
        <w:t>zákazník</w:t>
      </w:r>
      <w:r w:rsidRPr="00D309F3">
        <w:rPr>
          <w:sz w:val="24"/>
          <w:szCs w:val="24"/>
        </w:rPr>
        <w:t>)</w:t>
      </w:r>
    </w:p>
    <w:p w:rsidR="00CB6567" w:rsidRPr="00D309F3" w:rsidRDefault="00CB6567" w:rsidP="002541D1">
      <w:pPr>
        <w:jc w:val="both"/>
        <w:rPr>
          <w:sz w:val="24"/>
          <w:szCs w:val="24"/>
        </w:rPr>
      </w:pPr>
    </w:p>
    <w:p w:rsidR="00CB6567" w:rsidRPr="00D309F3" w:rsidRDefault="00CB6567" w:rsidP="002541D1">
      <w:pPr>
        <w:jc w:val="both"/>
        <w:rPr>
          <w:sz w:val="24"/>
          <w:szCs w:val="24"/>
        </w:rPr>
      </w:pPr>
      <w:r w:rsidRPr="00D309F3">
        <w:rPr>
          <w:sz w:val="24"/>
          <w:szCs w:val="24"/>
        </w:rPr>
        <w:t>Uzavíraj</w:t>
      </w:r>
      <w:r w:rsidR="005B1482" w:rsidRPr="00D309F3">
        <w:rPr>
          <w:sz w:val="24"/>
          <w:szCs w:val="24"/>
        </w:rPr>
        <w:t xml:space="preserve">í tuto smlouvu v souladu s § 1746 občanského </w:t>
      </w:r>
      <w:r w:rsidRPr="00D309F3">
        <w:rPr>
          <w:sz w:val="24"/>
          <w:szCs w:val="24"/>
        </w:rPr>
        <w:t>zákoník</w:t>
      </w:r>
      <w:r w:rsidR="005B1482" w:rsidRPr="00D309F3">
        <w:rPr>
          <w:sz w:val="24"/>
          <w:szCs w:val="24"/>
        </w:rPr>
        <w:t>u</w:t>
      </w:r>
      <w:r w:rsidRPr="00D309F3">
        <w:rPr>
          <w:sz w:val="24"/>
          <w:szCs w:val="24"/>
        </w:rPr>
        <w:t xml:space="preserve"> ve zně</w:t>
      </w:r>
      <w:r w:rsidR="00207E65" w:rsidRPr="00D309F3">
        <w:rPr>
          <w:sz w:val="24"/>
          <w:szCs w:val="24"/>
        </w:rPr>
        <w:t>ní pozdějších předpisů, a </w:t>
      </w:r>
      <w:r w:rsidRPr="00D309F3">
        <w:rPr>
          <w:sz w:val="24"/>
          <w:szCs w:val="24"/>
        </w:rPr>
        <w:t>v souladu se zákonem č. 185/2001 Sb., o odpadech a o změně některých dalších zákonů, ve znění pozdějších předpisů.</w:t>
      </w:r>
      <w:r w:rsidR="005B1482" w:rsidRPr="00D309F3">
        <w:rPr>
          <w:sz w:val="24"/>
          <w:szCs w:val="24"/>
        </w:rPr>
        <w:t xml:space="preserve"> </w:t>
      </w:r>
    </w:p>
    <w:p w:rsidR="00CB6567" w:rsidRPr="00D309F3" w:rsidRDefault="00CB6567" w:rsidP="002541D1">
      <w:pPr>
        <w:pStyle w:val="Bezmezer1"/>
        <w:rPr>
          <w:rFonts w:ascii="Times New Roman" w:hAnsi="Times New Roman" w:cs="Times New Roman"/>
          <w:sz w:val="24"/>
          <w:szCs w:val="24"/>
        </w:rPr>
      </w:pPr>
    </w:p>
    <w:p w:rsidR="00CB6567" w:rsidRPr="00D309F3" w:rsidRDefault="00CB6567" w:rsidP="00AC57DE">
      <w:pPr>
        <w:jc w:val="center"/>
        <w:outlineLvl w:val="0"/>
        <w:rPr>
          <w:b/>
          <w:bCs/>
          <w:sz w:val="24"/>
          <w:szCs w:val="24"/>
        </w:rPr>
      </w:pPr>
      <w:r w:rsidRPr="00D309F3">
        <w:rPr>
          <w:b/>
          <w:bCs/>
          <w:sz w:val="24"/>
          <w:szCs w:val="24"/>
        </w:rPr>
        <w:t xml:space="preserve">I. </w:t>
      </w:r>
    </w:p>
    <w:p w:rsidR="00CB6567" w:rsidRPr="00D309F3" w:rsidRDefault="00CB6567" w:rsidP="00AC57DE">
      <w:pPr>
        <w:jc w:val="center"/>
        <w:outlineLvl w:val="0"/>
        <w:rPr>
          <w:b/>
          <w:bCs/>
          <w:sz w:val="24"/>
          <w:szCs w:val="24"/>
        </w:rPr>
      </w:pPr>
      <w:r w:rsidRPr="00D309F3">
        <w:rPr>
          <w:b/>
          <w:bCs/>
          <w:sz w:val="24"/>
          <w:szCs w:val="24"/>
        </w:rPr>
        <w:t>DOHODA O PŘEDMĚTU SLUŽEB</w:t>
      </w:r>
    </w:p>
    <w:p w:rsidR="00D309F3" w:rsidRPr="00D309F3" w:rsidRDefault="00D309F3" w:rsidP="00D309F3">
      <w:pPr>
        <w:pStyle w:val="Textbubliny"/>
      </w:pPr>
    </w:p>
    <w:p w:rsidR="00CB6567" w:rsidRPr="00D309F3" w:rsidRDefault="00CB6567" w:rsidP="00D309F3">
      <w:pPr>
        <w:numPr>
          <w:ilvl w:val="0"/>
          <w:numId w:val="19"/>
        </w:numPr>
        <w:ind w:left="426" w:hanging="426"/>
        <w:jc w:val="both"/>
        <w:rPr>
          <w:sz w:val="24"/>
          <w:szCs w:val="24"/>
        </w:rPr>
      </w:pPr>
      <w:r w:rsidRPr="00D309F3">
        <w:rPr>
          <w:sz w:val="24"/>
          <w:szCs w:val="24"/>
        </w:rPr>
        <w:t xml:space="preserve">Předmětem smlouvy je pravidelný svoz a využití odpadních obalů (odpad 15 01 01 Papírové a lepenkové obaly, 15 01 02 Plastové obaly, 15 01 05 Kompozitní obaly, 15 01 07 Skleněné obaly) a odděleně sbíraných složek odpadů podobných odpadům z domácností (odpad 20 01 01 Papír a lepenka, 20 01 02 Sklo, 20 01 39 </w:t>
      </w:r>
      <w:r w:rsidR="00D309F3" w:rsidRPr="00D309F3">
        <w:rPr>
          <w:sz w:val="24"/>
          <w:szCs w:val="24"/>
        </w:rPr>
        <w:t xml:space="preserve">Plasty) dle vyhlášky č. 93/2016 </w:t>
      </w:r>
      <w:r w:rsidRPr="00D309F3">
        <w:rPr>
          <w:sz w:val="24"/>
          <w:szCs w:val="24"/>
        </w:rPr>
        <w:t xml:space="preserve"> Sb., Katalog odpadů (dále jen tříděného odpadu), jehož je zákazník původcem ve smyslu zákona č. 185/2001 Sb., o odpadech a o změně některých dalších zákonů, ve znění pozdějších předpisů. </w:t>
      </w:r>
      <w:r w:rsidR="00D309F3" w:rsidRPr="00D309F3">
        <w:rPr>
          <w:sz w:val="24"/>
          <w:szCs w:val="24"/>
        </w:rPr>
        <w:t xml:space="preserve"> </w:t>
      </w:r>
    </w:p>
    <w:p w:rsidR="00CB6567" w:rsidRPr="00D309F3" w:rsidRDefault="00CB6567" w:rsidP="00B5429D">
      <w:pPr>
        <w:pStyle w:val="Zkladntext"/>
        <w:numPr>
          <w:ilvl w:val="0"/>
          <w:numId w:val="19"/>
        </w:numPr>
        <w:ind w:left="360" w:right="0"/>
        <w:rPr>
          <w:sz w:val="24"/>
          <w:szCs w:val="24"/>
        </w:rPr>
      </w:pPr>
      <w:r w:rsidRPr="00D309F3">
        <w:rPr>
          <w:sz w:val="24"/>
          <w:szCs w:val="24"/>
        </w:rPr>
        <w:lastRenderedPageBreak/>
        <w:t xml:space="preserve">Odvoz jiného odpadu, výrazně odlišného složení a vlastností (např. směsný komunální odpad, stavební suť, zemina, horký popel, odpad ze zeleně, nebezpečný odpad, neskladný a objemný odpad, kapaliny atp.), není předmětem této smlouvy.       </w:t>
      </w:r>
    </w:p>
    <w:p w:rsidR="00CB6567" w:rsidRPr="00D309F3" w:rsidRDefault="00CB6567" w:rsidP="00B5429D">
      <w:pPr>
        <w:pStyle w:val="Zkladntext"/>
        <w:numPr>
          <w:ilvl w:val="0"/>
          <w:numId w:val="19"/>
        </w:numPr>
        <w:ind w:left="360" w:right="0"/>
        <w:rPr>
          <w:sz w:val="24"/>
          <w:szCs w:val="24"/>
        </w:rPr>
      </w:pPr>
      <w:r w:rsidRPr="00D309F3">
        <w:rPr>
          <w:sz w:val="24"/>
          <w:szCs w:val="24"/>
        </w:rPr>
        <w:t>Za účelem plnění smlouvy</w:t>
      </w:r>
      <w:r w:rsidR="00422A7C" w:rsidRPr="00D309F3">
        <w:rPr>
          <w:sz w:val="24"/>
          <w:szCs w:val="24"/>
        </w:rPr>
        <w:t xml:space="preserve"> má zákazník nár</w:t>
      </w:r>
      <w:r w:rsidR="007936A2" w:rsidRPr="00D309F3">
        <w:rPr>
          <w:sz w:val="24"/>
          <w:szCs w:val="24"/>
        </w:rPr>
        <w:t>ok na předání tříděných</w:t>
      </w:r>
      <w:r w:rsidR="00422A7C" w:rsidRPr="00D309F3">
        <w:rPr>
          <w:sz w:val="24"/>
          <w:szCs w:val="24"/>
        </w:rPr>
        <w:t xml:space="preserve"> odpadů uvedených v odst. 1. tohoto článku ve sběrných dvorech města Cheb a do nádob</w:t>
      </w:r>
      <w:r w:rsidR="0088286D" w:rsidRPr="00D309F3">
        <w:rPr>
          <w:sz w:val="24"/>
          <w:szCs w:val="24"/>
        </w:rPr>
        <w:t xml:space="preserve"> po</w:t>
      </w:r>
      <w:r w:rsidR="00FF69C2" w:rsidRPr="00D309F3">
        <w:rPr>
          <w:sz w:val="24"/>
          <w:szCs w:val="24"/>
        </w:rPr>
        <w:t>s</w:t>
      </w:r>
      <w:r w:rsidR="0088286D" w:rsidRPr="00D309F3">
        <w:rPr>
          <w:sz w:val="24"/>
          <w:szCs w:val="24"/>
        </w:rPr>
        <w:t>kytovatele</w:t>
      </w:r>
      <w:r w:rsidR="00422A7C" w:rsidRPr="00D309F3">
        <w:rPr>
          <w:sz w:val="24"/>
          <w:szCs w:val="24"/>
        </w:rPr>
        <w:t xml:space="preserve"> pro oddělený sběr, které jsou rozmístěny na</w:t>
      </w:r>
      <w:r w:rsidR="00DE17FC" w:rsidRPr="00D309F3">
        <w:rPr>
          <w:sz w:val="24"/>
          <w:szCs w:val="24"/>
        </w:rPr>
        <w:t xml:space="preserve"> celém území města Cheb, </w:t>
      </w:r>
    </w:p>
    <w:p w:rsidR="00CB6567" w:rsidRPr="00D309F3" w:rsidRDefault="00CB6567" w:rsidP="002541D1">
      <w:pPr>
        <w:jc w:val="both"/>
        <w:rPr>
          <w:sz w:val="24"/>
          <w:szCs w:val="24"/>
        </w:rPr>
      </w:pPr>
    </w:p>
    <w:p w:rsidR="00CB6567" w:rsidRPr="00D309F3" w:rsidRDefault="00CB6567" w:rsidP="002541D1">
      <w:pPr>
        <w:rPr>
          <w:sz w:val="24"/>
          <w:szCs w:val="24"/>
        </w:rPr>
      </w:pPr>
    </w:p>
    <w:p w:rsidR="00CB6567" w:rsidRPr="00D309F3" w:rsidRDefault="00CB6567" w:rsidP="00AC57DE">
      <w:pPr>
        <w:jc w:val="center"/>
        <w:outlineLvl w:val="0"/>
        <w:rPr>
          <w:b/>
          <w:sz w:val="24"/>
          <w:szCs w:val="24"/>
        </w:rPr>
      </w:pPr>
      <w:r w:rsidRPr="00D309F3">
        <w:rPr>
          <w:b/>
          <w:sz w:val="24"/>
          <w:szCs w:val="24"/>
        </w:rPr>
        <w:t>II.</w:t>
      </w:r>
    </w:p>
    <w:p w:rsidR="00CB6567" w:rsidRPr="00D309F3" w:rsidRDefault="00CB6567" w:rsidP="002541D1">
      <w:pPr>
        <w:jc w:val="center"/>
        <w:rPr>
          <w:sz w:val="24"/>
          <w:szCs w:val="24"/>
        </w:rPr>
      </w:pPr>
      <w:r w:rsidRPr="00D309F3">
        <w:rPr>
          <w:b/>
          <w:bCs/>
          <w:sz w:val="24"/>
          <w:szCs w:val="24"/>
        </w:rPr>
        <w:t>DOHODA O CENĚ SLUŽBY</w:t>
      </w:r>
    </w:p>
    <w:p w:rsidR="00DE17FC" w:rsidRPr="00D309F3" w:rsidRDefault="00DE17FC" w:rsidP="00DE17FC">
      <w:pPr>
        <w:pStyle w:val="Zkladntext3"/>
        <w:numPr>
          <w:ilvl w:val="0"/>
          <w:numId w:val="20"/>
        </w:numPr>
        <w:ind w:left="360" w:right="0"/>
        <w:rPr>
          <w:sz w:val="24"/>
          <w:szCs w:val="24"/>
        </w:rPr>
      </w:pPr>
      <w:r w:rsidRPr="00D309F3">
        <w:rPr>
          <w:sz w:val="24"/>
          <w:szCs w:val="24"/>
        </w:rPr>
        <w:t xml:space="preserve">Ceník za poskytnutou službu v závislosti na velikosti provozovny a předmětu činnosti podnikatelského subjektu je uveden v příloze č. 1 </w:t>
      </w:r>
      <w:r w:rsidRPr="00D309F3">
        <w:rPr>
          <w:bCs/>
          <w:sz w:val="24"/>
          <w:szCs w:val="24"/>
        </w:rPr>
        <w:t xml:space="preserve">Ceník služeb. </w:t>
      </w:r>
      <w:r w:rsidRPr="00D309F3">
        <w:rPr>
          <w:sz w:val="24"/>
          <w:szCs w:val="24"/>
        </w:rPr>
        <w:t xml:space="preserve"> </w:t>
      </w:r>
    </w:p>
    <w:p w:rsidR="00DE17FC" w:rsidRPr="00D309F3" w:rsidRDefault="00DE17FC" w:rsidP="00DE17FC">
      <w:pPr>
        <w:pStyle w:val="Zkladntext3"/>
        <w:numPr>
          <w:ilvl w:val="0"/>
          <w:numId w:val="20"/>
        </w:numPr>
        <w:ind w:left="360" w:right="0"/>
        <w:rPr>
          <w:sz w:val="24"/>
          <w:szCs w:val="24"/>
        </w:rPr>
      </w:pPr>
      <w:r w:rsidRPr="00D309F3">
        <w:rPr>
          <w:sz w:val="24"/>
          <w:szCs w:val="24"/>
        </w:rPr>
        <w:t xml:space="preserve">Cena za poskytované služby se stanovuje dohodou (smluvní cena), a to ve výši </w:t>
      </w:r>
      <w:proofErr w:type="spellStart"/>
      <w:r w:rsidR="00D309F3" w:rsidRPr="00D309F3">
        <w:rPr>
          <w:sz w:val="24"/>
          <w:szCs w:val="24"/>
        </w:rPr>
        <w:t>x</w:t>
      </w:r>
      <w:r w:rsidR="00066110" w:rsidRPr="00D309F3">
        <w:rPr>
          <w:sz w:val="24"/>
          <w:szCs w:val="24"/>
        </w:rPr>
        <w:t>xxx</w:t>
      </w:r>
      <w:proofErr w:type="spellEnd"/>
      <w:r w:rsidRPr="00D309F3">
        <w:rPr>
          <w:sz w:val="24"/>
          <w:szCs w:val="24"/>
        </w:rPr>
        <w:t xml:space="preserve"> Kč. K této ceně bude účtována </w:t>
      </w:r>
      <w:r w:rsidRPr="00D309F3">
        <w:rPr>
          <w:bCs/>
          <w:sz w:val="24"/>
          <w:szCs w:val="24"/>
        </w:rPr>
        <w:t>DPH v předepsané výši dle platných předpisů.</w:t>
      </w:r>
    </w:p>
    <w:p w:rsidR="00CB6567" w:rsidRPr="00D309F3" w:rsidRDefault="000E432D" w:rsidP="00C959D4">
      <w:pPr>
        <w:pStyle w:val="Zkladntext2"/>
        <w:numPr>
          <w:ilvl w:val="0"/>
          <w:numId w:val="20"/>
        </w:numPr>
        <w:ind w:left="360" w:right="0"/>
        <w:rPr>
          <w:rFonts w:ascii="Times New Roman" w:hAnsi="Times New Roman"/>
          <w:sz w:val="24"/>
          <w:szCs w:val="24"/>
        </w:rPr>
      </w:pPr>
      <w:r w:rsidRPr="00D309F3">
        <w:rPr>
          <w:rFonts w:ascii="Times New Roman" w:hAnsi="Times New Roman"/>
          <w:sz w:val="24"/>
          <w:szCs w:val="24"/>
        </w:rPr>
        <w:t xml:space="preserve">Smluvně </w:t>
      </w:r>
      <w:r w:rsidR="00CB6567" w:rsidRPr="00D309F3">
        <w:rPr>
          <w:rFonts w:ascii="Times New Roman" w:hAnsi="Times New Roman"/>
          <w:sz w:val="24"/>
          <w:szCs w:val="24"/>
        </w:rPr>
        <w:t>dohodnutá částka je splatná 1 x ročně. První platbu je zákazník povinen uhradit nejpozději do 14 dnů od dne uzavření smlouvy. Neuhrazení smluvní částky do 14 dnů  se považuje za odstoupení ze strany zákazníka.</w:t>
      </w:r>
    </w:p>
    <w:p w:rsidR="00CB6567" w:rsidRPr="00D309F3" w:rsidRDefault="000E432D" w:rsidP="00C959D4">
      <w:pPr>
        <w:pStyle w:val="Zkladntext2"/>
        <w:numPr>
          <w:ilvl w:val="0"/>
          <w:numId w:val="20"/>
        </w:numPr>
        <w:ind w:left="360" w:right="0"/>
        <w:rPr>
          <w:rFonts w:ascii="Times New Roman" w:hAnsi="Times New Roman"/>
          <w:sz w:val="24"/>
          <w:szCs w:val="24"/>
        </w:rPr>
      </w:pPr>
      <w:r w:rsidRPr="00D309F3">
        <w:rPr>
          <w:rFonts w:ascii="Times New Roman" w:hAnsi="Times New Roman"/>
          <w:sz w:val="24"/>
          <w:szCs w:val="24"/>
        </w:rPr>
        <w:t>Následující roky musí být s</w:t>
      </w:r>
      <w:r w:rsidR="00CB6567" w:rsidRPr="00D309F3">
        <w:rPr>
          <w:rFonts w:ascii="Times New Roman" w:hAnsi="Times New Roman"/>
          <w:sz w:val="24"/>
          <w:szCs w:val="24"/>
        </w:rPr>
        <w:t>lužba uhrazena na účet poskytovatele nejpozději do 31. ledna příslušného roku předem</w:t>
      </w:r>
    </w:p>
    <w:p w:rsidR="00CB6567" w:rsidRPr="00D309F3" w:rsidRDefault="00CB6567" w:rsidP="00C959D4">
      <w:pPr>
        <w:pStyle w:val="Zkladntext2"/>
        <w:numPr>
          <w:ilvl w:val="0"/>
          <w:numId w:val="20"/>
        </w:numPr>
        <w:ind w:left="360" w:right="0"/>
        <w:rPr>
          <w:rFonts w:ascii="Times New Roman" w:hAnsi="Times New Roman"/>
          <w:sz w:val="24"/>
          <w:szCs w:val="24"/>
        </w:rPr>
      </w:pPr>
      <w:r w:rsidRPr="00D309F3">
        <w:rPr>
          <w:rFonts w:ascii="Times New Roman" w:hAnsi="Times New Roman"/>
          <w:sz w:val="24"/>
          <w:szCs w:val="24"/>
        </w:rPr>
        <w:t>Platby za sjednané služby hradí zákazník na účet poskytovatele pod variabilním symbolem, kterým je číslo smlouvy.</w:t>
      </w:r>
    </w:p>
    <w:p w:rsidR="00CB6567" w:rsidRPr="00D309F3" w:rsidRDefault="00CB6567" w:rsidP="00C959D4">
      <w:pPr>
        <w:pStyle w:val="Zkladntext2"/>
        <w:numPr>
          <w:ilvl w:val="0"/>
          <w:numId w:val="20"/>
        </w:numPr>
        <w:ind w:left="360" w:right="0"/>
        <w:rPr>
          <w:rFonts w:ascii="Times New Roman" w:hAnsi="Times New Roman"/>
          <w:sz w:val="24"/>
          <w:szCs w:val="24"/>
        </w:rPr>
      </w:pPr>
      <w:r w:rsidRPr="00D309F3">
        <w:rPr>
          <w:rFonts w:ascii="Times New Roman" w:hAnsi="Times New Roman"/>
          <w:sz w:val="24"/>
          <w:szCs w:val="24"/>
        </w:rPr>
        <w:t>Poskytovatel vystaví a zašle zákazníkovi avízo k úhradě dohodnuté platby a po př</w:t>
      </w:r>
      <w:r w:rsidR="000E432D" w:rsidRPr="00D309F3">
        <w:rPr>
          <w:rFonts w:ascii="Times New Roman" w:hAnsi="Times New Roman"/>
          <w:sz w:val="24"/>
          <w:szCs w:val="24"/>
        </w:rPr>
        <w:t xml:space="preserve">ipsání sjednané částky na účet </w:t>
      </w:r>
      <w:r w:rsidRPr="00D309F3">
        <w:rPr>
          <w:rFonts w:ascii="Times New Roman" w:hAnsi="Times New Roman"/>
          <w:sz w:val="24"/>
          <w:szCs w:val="24"/>
        </w:rPr>
        <w:t>poskytovatele bu</w:t>
      </w:r>
      <w:r w:rsidR="000E432D" w:rsidRPr="00D309F3">
        <w:rPr>
          <w:rFonts w:ascii="Times New Roman" w:hAnsi="Times New Roman"/>
          <w:sz w:val="24"/>
          <w:szCs w:val="24"/>
        </w:rPr>
        <w:t xml:space="preserve">de vystaven a zaslán </w:t>
      </w:r>
      <w:r w:rsidRPr="00D309F3">
        <w:rPr>
          <w:rFonts w:ascii="Times New Roman" w:hAnsi="Times New Roman"/>
          <w:sz w:val="24"/>
          <w:szCs w:val="24"/>
        </w:rPr>
        <w:t>daňový doklad.</w:t>
      </w:r>
    </w:p>
    <w:p w:rsidR="00CB6567" w:rsidRPr="00D309F3" w:rsidRDefault="00CB6567" w:rsidP="00C959D4">
      <w:pPr>
        <w:pStyle w:val="Zkladntext2"/>
        <w:numPr>
          <w:ilvl w:val="0"/>
          <w:numId w:val="20"/>
        </w:numPr>
        <w:ind w:left="360" w:right="0"/>
        <w:rPr>
          <w:rFonts w:ascii="Times New Roman" w:hAnsi="Times New Roman"/>
          <w:sz w:val="24"/>
          <w:szCs w:val="24"/>
        </w:rPr>
      </w:pPr>
      <w:r w:rsidRPr="00D309F3">
        <w:rPr>
          <w:rFonts w:ascii="Times New Roman" w:hAnsi="Times New Roman"/>
          <w:sz w:val="24"/>
          <w:szCs w:val="24"/>
        </w:rPr>
        <w:t>Smluvní cena se hradí pod přiděleným variabilním symbolem na účet provozovatele vždy na celé období do konce kalendářního roku.</w:t>
      </w:r>
    </w:p>
    <w:p w:rsidR="00CB6567" w:rsidRPr="00D309F3" w:rsidRDefault="00CB6567" w:rsidP="00C959D4">
      <w:pPr>
        <w:pStyle w:val="Zkladntext2"/>
        <w:numPr>
          <w:ilvl w:val="0"/>
          <w:numId w:val="20"/>
        </w:numPr>
        <w:ind w:left="360" w:right="0"/>
        <w:rPr>
          <w:rFonts w:ascii="Times New Roman" w:hAnsi="Times New Roman"/>
          <w:b/>
          <w:sz w:val="24"/>
          <w:szCs w:val="24"/>
        </w:rPr>
      </w:pPr>
      <w:r w:rsidRPr="00D309F3">
        <w:rPr>
          <w:rFonts w:ascii="Times New Roman" w:hAnsi="Times New Roman"/>
          <w:sz w:val="24"/>
          <w:szCs w:val="24"/>
        </w:rPr>
        <w:t>Při ukončení činnosti zákazníka se uhrazená částka, nebo její poměrná část do konce kalendářního roku nevrací.</w:t>
      </w:r>
    </w:p>
    <w:p w:rsidR="00CB6567" w:rsidRPr="00D309F3" w:rsidRDefault="00CB6567" w:rsidP="002541D1">
      <w:pPr>
        <w:rPr>
          <w:sz w:val="24"/>
          <w:szCs w:val="24"/>
        </w:rPr>
      </w:pPr>
    </w:p>
    <w:p w:rsidR="00CB6567" w:rsidRPr="00D309F3" w:rsidRDefault="00CB6567" w:rsidP="002541D1">
      <w:pPr>
        <w:rPr>
          <w:sz w:val="24"/>
          <w:szCs w:val="24"/>
        </w:rPr>
      </w:pPr>
    </w:p>
    <w:p w:rsidR="00CB6567" w:rsidRPr="00D309F3" w:rsidRDefault="00CB6567" w:rsidP="00AC57DE">
      <w:pPr>
        <w:jc w:val="center"/>
        <w:outlineLvl w:val="0"/>
        <w:rPr>
          <w:b/>
          <w:sz w:val="24"/>
          <w:szCs w:val="24"/>
        </w:rPr>
      </w:pPr>
      <w:r w:rsidRPr="00D309F3">
        <w:rPr>
          <w:b/>
          <w:sz w:val="24"/>
          <w:szCs w:val="24"/>
        </w:rPr>
        <w:t>III.</w:t>
      </w:r>
    </w:p>
    <w:p w:rsidR="00CB6567" w:rsidRPr="00D309F3" w:rsidRDefault="00CB6567" w:rsidP="002541D1">
      <w:pPr>
        <w:overflowPunct w:val="0"/>
        <w:autoSpaceDE w:val="0"/>
        <w:autoSpaceDN w:val="0"/>
        <w:jc w:val="center"/>
        <w:rPr>
          <w:b/>
          <w:bCs/>
          <w:sz w:val="24"/>
          <w:szCs w:val="24"/>
        </w:rPr>
      </w:pPr>
      <w:r w:rsidRPr="00D309F3">
        <w:rPr>
          <w:b/>
          <w:bCs/>
          <w:sz w:val="24"/>
          <w:szCs w:val="24"/>
        </w:rPr>
        <w:t>DOBA PLATNOSTI SMLOUVY</w:t>
      </w:r>
    </w:p>
    <w:p w:rsidR="00CB6567" w:rsidRPr="00D309F3" w:rsidRDefault="00CB6567" w:rsidP="00C959D4">
      <w:pPr>
        <w:numPr>
          <w:ilvl w:val="0"/>
          <w:numId w:val="21"/>
        </w:numPr>
        <w:overflowPunct w:val="0"/>
        <w:autoSpaceDE w:val="0"/>
        <w:autoSpaceDN w:val="0"/>
        <w:ind w:left="360"/>
        <w:jc w:val="both"/>
        <w:rPr>
          <w:sz w:val="24"/>
          <w:szCs w:val="24"/>
        </w:rPr>
      </w:pPr>
      <w:r w:rsidRPr="00D309F3">
        <w:rPr>
          <w:sz w:val="24"/>
          <w:szCs w:val="24"/>
        </w:rPr>
        <w:t>Smlouva se uzavírá na dobu neurčitou. Smluvní vztah se automaticky prodlužuje o další kalendářní rok, jestliže zákazník uhradí smluvenou částku pod přiděleným variabilním symbolem na účet poskytovatele do 31. ledna příslušného roku.</w:t>
      </w:r>
    </w:p>
    <w:p w:rsidR="00CB6567" w:rsidRPr="00D309F3" w:rsidRDefault="00CB6567" w:rsidP="00C959D4">
      <w:pPr>
        <w:numPr>
          <w:ilvl w:val="0"/>
          <w:numId w:val="21"/>
        </w:numPr>
        <w:overflowPunct w:val="0"/>
        <w:autoSpaceDE w:val="0"/>
        <w:autoSpaceDN w:val="0"/>
        <w:ind w:left="360"/>
        <w:jc w:val="both"/>
        <w:rPr>
          <w:sz w:val="24"/>
          <w:szCs w:val="24"/>
        </w:rPr>
      </w:pPr>
      <w:r w:rsidRPr="00D309F3">
        <w:rPr>
          <w:sz w:val="24"/>
          <w:szCs w:val="24"/>
        </w:rPr>
        <w:t>Neuhrazení</w:t>
      </w:r>
      <w:r w:rsidRPr="00D309F3">
        <w:rPr>
          <w:b/>
          <w:sz w:val="24"/>
          <w:szCs w:val="24"/>
        </w:rPr>
        <w:t xml:space="preserve"> </w:t>
      </w:r>
      <w:r w:rsidRPr="00D309F3">
        <w:rPr>
          <w:sz w:val="24"/>
          <w:szCs w:val="24"/>
        </w:rPr>
        <w:t>smluvené částky stanoveným způsobem do 31. ledna se považuje za odstoupení od smlouvy ze strany zákazníka. V takovém případě smluvní vztah končí ke dni 31. ledna příslušného roku a od 1. února již nebude mít zákazník na základě této smlouvy sjednánu předmětnou službu.</w:t>
      </w:r>
    </w:p>
    <w:p w:rsidR="00CB6567" w:rsidRPr="00D309F3" w:rsidRDefault="00CB6567" w:rsidP="002541D1">
      <w:pPr>
        <w:overflowPunct w:val="0"/>
        <w:autoSpaceDE w:val="0"/>
        <w:autoSpaceDN w:val="0"/>
        <w:jc w:val="both"/>
        <w:rPr>
          <w:sz w:val="24"/>
          <w:szCs w:val="24"/>
        </w:rPr>
      </w:pPr>
    </w:p>
    <w:p w:rsidR="00CB6567" w:rsidRPr="00D309F3" w:rsidRDefault="00CB6567" w:rsidP="002541D1">
      <w:pPr>
        <w:overflowPunct w:val="0"/>
        <w:autoSpaceDE w:val="0"/>
        <w:autoSpaceDN w:val="0"/>
        <w:jc w:val="both"/>
        <w:rPr>
          <w:sz w:val="24"/>
          <w:szCs w:val="24"/>
        </w:rPr>
      </w:pPr>
    </w:p>
    <w:p w:rsidR="00CB6567" w:rsidRPr="00D309F3" w:rsidRDefault="00CB6567" w:rsidP="00AC57DE">
      <w:pPr>
        <w:overflowPunct w:val="0"/>
        <w:autoSpaceDE w:val="0"/>
        <w:autoSpaceDN w:val="0"/>
        <w:jc w:val="center"/>
        <w:outlineLvl w:val="0"/>
        <w:rPr>
          <w:b/>
          <w:sz w:val="24"/>
          <w:szCs w:val="24"/>
        </w:rPr>
      </w:pPr>
      <w:r w:rsidRPr="00D309F3">
        <w:rPr>
          <w:b/>
          <w:sz w:val="24"/>
          <w:szCs w:val="24"/>
        </w:rPr>
        <w:t>IV.</w:t>
      </w:r>
    </w:p>
    <w:p w:rsidR="00CB6567" w:rsidRPr="00D309F3" w:rsidRDefault="00CB6567" w:rsidP="002541D1">
      <w:pPr>
        <w:overflowPunct w:val="0"/>
        <w:autoSpaceDE w:val="0"/>
        <w:autoSpaceDN w:val="0"/>
        <w:jc w:val="center"/>
        <w:rPr>
          <w:b/>
          <w:bCs/>
          <w:sz w:val="24"/>
          <w:szCs w:val="24"/>
        </w:rPr>
      </w:pPr>
      <w:r w:rsidRPr="00D309F3">
        <w:rPr>
          <w:b/>
          <w:bCs/>
          <w:sz w:val="24"/>
          <w:szCs w:val="24"/>
        </w:rPr>
        <w:t>ZÁVĚREČNÁ USTANOVENÍ</w:t>
      </w:r>
    </w:p>
    <w:p w:rsidR="00CB6567" w:rsidRPr="00D309F3" w:rsidRDefault="00CB6567" w:rsidP="00191C50">
      <w:pPr>
        <w:numPr>
          <w:ilvl w:val="0"/>
          <w:numId w:val="22"/>
        </w:numPr>
        <w:overflowPunct w:val="0"/>
        <w:autoSpaceDE w:val="0"/>
        <w:autoSpaceDN w:val="0"/>
        <w:ind w:left="360"/>
        <w:jc w:val="both"/>
        <w:rPr>
          <w:sz w:val="24"/>
          <w:szCs w:val="24"/>
        </w:rPr>
      </w:pPr>
      <w:r w:rsidRPr="00D309F3">
        <w:rPr>
          <w:sz w:val="24"/>
          <w:szCs w:val="24"/>
        </w:rPr>
        <w:t>Vztahy smlouvou výslo</w:t>
      </w:r>
      <w:r w:rsidR="009728C7">
        <w:rPr>
          <w:sz w:val="24"/>
          <w:szCs w:val="24"/>
        </w:rPr>
        <w:t>vně neupravené se řídí občanským</w:t>
      </w:r>
      <w:r w:rsidRPr="00D309F3">
        <w:rPr>
          <w:sz w:val="24"/>
          <w:szCs w:val="24"/>
        </w:rPr>
        <w:t xml:space="preserve"> zákoníkem a obecně závaznými právními předpisy, souvisejícími s předmětem této smlouvy v České republice.</w:t>
      </w:r>
    </w:p>
    <w:p w:rsidR="00CB6567" w:rsidRPr="00D309F3" w:rsidRDefault="00066110" w:rsidP="00191C50">
      <w:pPr>
        <w:numPr>
          <w:ilvl w:val="0"/>
          <w:numId w:val="22"/>
        </w:numPr>
        <w:overflowPunct w:val="0"/>
        <w:autoSpaceDE w:val="0"/>
        <w:autoSpaceDN w:val="0"/>
        <w:ind w:left="360"/>
        <w:jc w:val="both"/>
        <w:rPr>
          <w:sz w:val="24"/>
          <w:szCs w:val="24"/>
        </w:rPr>
      </w:pPr>
      <w:r w:rsidRPr="00D309F3">
        <w:rPr>
          <w:sz w:val="24"/>
          <w:szCs w:val="24"/>
        </w:rPr>
        <w:t>Tuto smlouvu lze měnit, doplňovat a upřesňovat pouze oboustranně odsouhlasenými, písemnými a průběžně číslovanými dodatky, podepsanými oprávněnými zástupci obou smluvních stran</w:t>
      </w:r>
      <w:r w:rsidR="00CB6567" w:rsidRPr="00D309F3">
        <w:rPr>
          <w:sz w:val="24"/>
          <w:szCs w:val="24"/>
        </w:rPr>
        <w:t>.</w:t>
      </w:r>
    </w:p>
    <w:p w:rsidR="00CB6567" w:rsidRPr="00D309F3" w:rsidRDefault="00CB6567" w:rsidP="00191C50">
      <w:pPr>
        <w:numPr>
          <w:ilvl w:val="0"/>
          <w:numId w:val="22"/>
        </w:numPr>
        <w:overflowPunct w:val="0"/>
        <w:autoSpaceDE w:val="0"/>
        <w:autoSpaceDN w:val="0"/>
        <w:ind w:left="360"/>
        <w:jc w:val="both"/>
        <w:rPr>
          <w:sz w:val="24"/>
          <w:szCs w:val="24"/>
        </w:rPr>
      </w:pPr>
      <w:r w:rsidRPr="00D309F3">
        <w:rPr>
          <w:sz w:val="24"/>
          <w:szCs w:val="24"/>
        </w:rPr>
        <w:t>Zákazník se zavazuje neprodleně ohlásit všechny změny týkající se plnění této smlouvy (např. adresa, umístění nádoby, telefon, odpovědná osoba apod.).</w:t>
      </w:r>
    </w:p>
    <w:p w:rsidR="00CB6567" w:rsidRPr="00D309F3" w:rsidRDefault="00CB6567" w:rsidP="00191C50">
      <w:pPr>
        <w:pStyle w:val="Zkladntext"/>
        <w:numPr>
          <w:ilvl w:val="0"/>
          <w:numId w:val="22"/>
        </w:numPr>
        <w:overflowPunct/>
        <w:autoSpaceDE/>
        <w:autoSpaceDN/>
        <w:ind w:left="360" w:right="0"/>
        <w:rPr>
          <w:sz w:val="24"/>
          <w:szCs w:val="24"/>
        </w:rPr>
      </w:pPr>
      <w:r w:rsidRPr="00D309F3">
        <w:rPr>
          <w:sz w:val="24"/>
          <w:szCs w:val="24"/>
        </w:rPr>
        <w:t xml:space="preserve">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w:t>
      </w:r>
      <w:r w:rsidRPr="00D309F3">
        <w:rPr>
          <w:sz w:val="24"/>
          <w:szCs w:val="24"/>
        </w:rPr>
        <w:lastRenderedPageBreak/>
        <w:t>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rsidR="00CB6567" w:rsidRPr="00D309F3" w:rsidRDefault="00CB6567" w:rsidP="003E0F81">
      <w:pPr>
        <w:numPr>
          <w:ilvl w:val="0"/>
          <w:numId w:val="22"/>
        </w:numPr>
        <w:overflowPunct w:val="0"/>
        <w:autoSpaceDE w:val="0"/>
        <w:autoSpaceDN w:val="0"/>
        <w:ind w:left="360"/>
        <w:jc w:val="both"/>
        <w:rPr>
          <w:sz w:val="24"/>
          <w:szCs w:val="24"/>
        </w:rPr>
      </w:pPr>
      <w:r w:rsidRPr="00D309F3">
        <w:rPr>
          <w:sz w:val="24"/>
          <w:szCs w:val="24"/>
        </w:rPr>
        <w:t xml:space="preserve">Smlouva je vyhotovena ve dvou stejnopisech, </w:t>
      </w:r>
      <w:r w:rsidR="000E432D" w:rsidRPr="00D309F3">
        <w:rPr>
          <w:sz w:val="24"/>
          <w:szCs w:val="24"/>
        </w:rPr>
        <w:t xml:space="preserve">po jednom vyhotovení pro každou </w:t>
      </w:r>
      <w:r w:rsidRPr="00D309F3">
        <w:rPr>
          <w:sz w:val="24"/>
          <w:szCs w:val="24"/>
        </w:rPr>
        <w:t>stranu a nabývá platnosti dnem jejího podpisu oběma stranami s účinností dnem</w:t>
      </w:r>
      <w:r w:rsidR="00066110" w:rsidRPr="00D309F3">
        <w:rPr>
          <w:sz w:val="24"/>
          <w:szCs w:val="24"/>
        </w:rPr>
        <w:t>.</w:t>
      </w:r>
    </w:p>
    <w:p w:rsidR="00066110" w:rsidRPr="00D309F3" w:rsidRDefault="00066110" w:rsidP="003E0F81">
      <w:pPr>
        <w:numPr>
          <w:ilvl w:val="0"/>
          <w:numId w:val="22"/>
        </w:numPr>
        <w:overflowPunct w:val="0"/>
        <w:autoSpaceDE w:val="0"/>
        <w:autoSpaceDN w:val="0"/>
        <w:ind w:left="360"/>
        <w:jc w:val="both"/>
        <w:rPr>
          <w:sz w:val="24"/>
          <w:szCs w:val="24"/>
        </w:rPr>
      </w:pPr>
      <w:r w:rsidRPr="00D309F3">
        <w:rPr>
          <w:sz w:val="24"/>
          <w:szCs w:val="24"/>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rsidR="00CB6567" w:rsidRPr="00D309F3" w:rsidRDefault="00CB6567" w:rsidP="002541D1">
      <w:pPr>
        <w:jc w:val="both"/>
        <w:rPr>
          <w:sz w:val="24"/>
          <w:szCs w:val="24"/>
        </w:rPr>
      </w:pPr>
    </w:p>
    <w:p w:rsidR="00CB6567" w:rsidRPr="00D309F3" w:rsidRDefault="00CB6567" w:rsidP="002541D1">
      <w:pPr>
        <w:jc w:val="both"/>
        <w:rPr>
          <w:sz w:val="24"/>
          <w:szCs w:val="24"/>
        </w:rPr>
      </w:pPr>
    </w:p>
    <w:p w:rsidR="00CB6567" w:rsidRPr="00D309F3" w:rsidRDefault="00CB6567" w:rsidP="002541D1">
      <w:pPr>
        <w:jc w:val="both"/>
        <w:rPr>
          <w:sz w:val="24"/>
          <w:szCs w:val="24"/>
        </w:rPr>
      </w:pPr>
    </w:p>
    <w:p w:rsidR="00CB6567" w:rsidRPr="00D309F3" w:rsidRDefault="00D374EE" w:rsidP="002541D1">
      <w:pPr>
        <w:tabs>
          <w:tab w:val="left" w:pos="4860"/>
        </w:tabs>
        <w:jc w:val="both"/>
        <w:rPr>
          <w:sz w:val="24"/>
          <w:szCs w:val="24"/>
        </w:rPr>
      </w:pPr>
      <w:r w:rsidRPr="00D309F3">
        <w:rPr>
          <w:sz w:val="24"/>
          <w:szCs w:val="24"/>
        </w:rPr>
        <w:t xml:space="preserve">V Chebu </w:t>
      </w:r>
      <w:r w:rsidR="00CB6567" w:rsidRPr="00D309F3">
        <w:rPr>
          <w:sz w:val="24"/>
          <w:szCs w:val="24"/>
        </w:rPr>
        <w:t>dne……………………..</w:t>
      </w:r>
      <w:r w:rsidR="00CB6567" w:rsidRPr="00D309F3">
        <w:rPr>
          <w:sz w:val="24"/>
          <w:szCs w:val="24"/>
        </w:rPr>
        <w:tab/>
        <w:t>V.………..……………</w:t>
      </w:r>
      <w:proofErr w:type="gramStart"/>
      <w:r w:rsidR="00CB6567" w:rsidRPr="00D309F3">
        <w:rPr>
          <w:sz w:val="24"/>
          <w:szCs w:val="24"/>
        </w:rPr>
        <w:t>….dne</w:t>
      </w:r>
      <w:proofErr w:type="gramEnd"/>
      <w:r w:rsidR="00CB6567" w:rsidRPr="00D309F3">
        <w:rPr>
          <w:sz w:val="24"/>
          <w:szCs w:val="24"/>
        </w:rPr>
        <w:t xml:space="preserve"> ……………..</w:t>
      </w:r>
    </w:p>
    <w:p w:rsidR="00CB6567" w:rsidRPr="00D309F3" w:rsidRDefault="00CB6567" w:rsidP="002541D1">
      <w:pPr>
        <w:tabs>
          <w:tab w:val="left" w:pos="4860"/>
        </w:tabs>
        <w:jc w:val="both"/>
        <w:rPr>
          <w:sz w:val="24"/>
          <w:szCs w:val="24"/>
        </w:rPr>
      </w:pPr>
    </w:p>
    <w:p w:rsidR="00CB6567" w:rsidRPr="00D309F3" w:rsidRDefault="00CB6567" w:rsidP="002541D1">
      <w:pPr>
        <w:tabs>
          <w:tab w:val="left" w:pos="4860"/>
        </w:tabs>
        <w:jc w:val="both"/>
        <w:rPr>
          <w:sz w:val="24"/>
          <w:szCs w:val="24"/>
        </w:rPr>
      </w:pPr>
    </w:p>
    <w:p w:rsidR="00CB6567" w:rsidRPr="00D309F3" w:rsidRDefault="00CB6567" w:rsidP="002541D1">
      <w:pPr>
        <w:tabs>
          <w:tab w:val="left" w:pos="4860"/>
        </w:tabs>
        <w:jc w:val="both"/>
        <w:rPr>
          <w:sz w:val="24"/>
          <w:szCs w:val="24"/>
        </w:rPr>
      </w:pPr>
    </w:p>
    <w:p w:rsidR="00CB6567" w:rsidRPr="00D309F3" w:rsidRDefault="00CB6567" w:rsidP="002541D1">
      <w:pPr>
        <w:tabs>
          <w:tab w:val="left" w:pos="4860"/>
        </w:tabs>
        <w:jc w:val="both"/>
        <w:rPr>
          <w:sz w:val="24"/>
          <w:szCs w:val="24"/>
        </w:rPr>
      </w:pPr>
    </w:p>
    <w:p w:rsidR="00CB6567" w:rsidRPr="00D309F3" w:rsidRDefault="00CB6567" w:rsidP="002541D1">
      <w:pPr>
        <w:tabs>
          <w:tab w:val="left" w:pos="4860"/>
        </w:tabs>
        <w:jc w:val="both"/>
        <w:rPr>
          <w:sz w:val="24"/>
          <w:szCs w:val="24"/>
        </w:rPr>
      </w:pPr>
      <w:r w:rsidRPr="00D309F3">
        <w:rPr>
          <w:sz w:val="24"/>
          <w:szCs w:val="24"/>
        </w:rPr>
        <w:t>……………………………………..</w:t>
      </w:r>
      <w:r w:rsidRPr="00D309F3">
        <w:rPr>
          <w:sz w:val="24"/>
          <w:szCs w:val="24"/>
        </w:rPr>
        <w:tab/>
        <w:t>…………………………………………..</w:t>
      </w:r>
    </w:p>
    <w:p w:rsidR="00CB6567" w:rsidRPr="00D309F3" w:rsidRDefault="00CB6567" w:rsidP="002541D1">
      <w:pPr>
        <w:tabs>
          <w:tab w:val="left" w:pos="4860"/>
        </w:tabs>
        <w:jc w:val="both"/>
        <w:rPr>
          <w:sz w:val="24"/>
          <w:szCs w:val="24"/>
        </w:rPr>
      </w:pPr>
      <w:r w:rsidRPr="00D309F3">
        <w:rPr>
          <w:sz w:val="24"/>
          <w:szCs w:val="24"/>
        </w:rPr>
        <w:t>za poskytovatele</w:t>
      </w:r>
      <w:r w:rsidRPr="00D309F3">
        <w:rPr>
          <w:sz w:val="24"/>
          <w:szCs w:val="24"/>
        </w:rPr>
        <w:tab/>
        <w:t>za zákazníka</w:t>
      </w:r>
    </w:p>
    <w:p w:rsidR="00DE17FC" w:rsidRPr="00D309F3" w:rsidRDefault="00DE17FC" w:rsidP="002541D1">
      <w:pPr>
        <w:jc w:val="center"/>
        <w:rPr>
          <w:sz w:val="24"/>
          <w:szCs w:val="24"/>
        </w:rPr>
      </w:pPr>
    </w:p>
    <w:p w:rsidR="00DE17FC" w:rsidRPr="00D309F3" w:rsidRDefault="00DE17FC" w:rsidP="002541D1">
      <w:pPr>
        <w:jc w:val="center"/>
        <w:rPr>
          <w:sz w:val="24"/>
          <w:szCs w:val="24"/>
        </w:rPr>
      </w:pPr>
    </w:p>
    <w:p w:rsidR="00DE17FC" w:rsidRPr="00D309F3" w:rsidRDefault="00DE17FC" w:rsidP="002541D1">
      <w:pPr>
        <w:jc w:val="center"/>
        <w:rPr>
          <w:sz w:val="24"/>
          <w:szCs w:val="24"/>
        </w:rPr>
      </w:pPr>
    </w:p>
    <w:p w:rsidR="0088286D" w:rsidRPr="00D309F3" w:rsidRDefault="00D374EE" w:rsidP="00DE17FC">
      <w:pPr>
        <w:rPr>
          <w:sz w:val="24"/>
          <w:szCs w:val="24"/>
        </w:rPr>
      </w:pPr>
      <w:r w:rsidRPr="00D309F3">
        <w:rPr>
          <w:sz w:val="24"/>
          <w:szCs w:val="24"/>
        </w:rPr>
        <w:t xml:space="preserve">Příloha </w:t>
      </w:r>
      <w:r w:rsidR="0088286D" w:rsidRPr="00D309F3">
        <w:rPr>
          <w:sz w:val="24"/>
          <w:szCs w:val="24"/>
        </w:rPr>
        <w:t>č.</w:t>
      </w:r>
      <w:r w:rsidRPr="00D309F3">
        <w:rPr>
          <w:sz w:val="24"/>
          <w:szCs w:val="24"/>
        </w:rPr>
        <w:t xml:space="preserve"> </w:t>
      </w:r>
      <w:r w:rsidR="0088286D" w:rsidRPr="00D309F3">
        <w:rPr>
          <w:sz w:val="24"/>
          <w:szCs w:val="24"/>
        </w:rPr>
        <w:t>1</w:t>
      </w:r>
      <w:r w:rsidRPr="00D309F3">
        <w:rPr>
          <w:sz w:val="24"/>
          <w:szCs w:val="24"/>
        </w:rPr>
        <w:t xml:space="preserve">. </w:t>
      </w:r>
      <w:r w:rsidR="0088286D" w:rsidRPr="00D309F3">
        <w:rPr>
          <w:bCs/>
          <w:sz w:val="24"/>
          <w:szCs w:val="24"/>
        </w:rPr>
        <w:t>Ceník služeb</w:t>
      </w:r>
      <w:r w:rsidR="0088286D" w:rsidRPr="00D309F3">
        <w:rPr>
          <w:sz w:val="24"/>
          <w:szCs w:val="24"/>
        </w:rPr>
        <w:t xml:space="preserve"> </w:t>
      </w:r>
    </w:p>
    <w:p w:rsidR="00CB6567" w:rsidRPr="00D309F3" w:rsidRDefault="0088286D" w:rsidP="00D374EE">
      <w:pPr>
        <w:rPr>
          <w:sz w:val="24"/>
          <w:szCs w:val="24"/>
        </w:rPr>
      </w:pPr>
      <w:r w:rsidRPr="00D309F3">
        <w:rPr>
          <w:sz w:val="24"/>
          <w:szCs w:val="24"/>
        </w:rPr>
        <w:tab/>
        <w:t xml:space="preserve">   </w:t>
      </w:r>
      <w:r w:rsidR="00CB6567" w:rsidRPr="00D309F3">
        <w:rPr>
          <w:sz w:val="24"/>
          <w:szCs w:val="24"/>
        </w:rPr>
        <w:br w:type="page"/>
      </w:r>
      <w:r w:rsidR="00CB6567" w:rsidRPr="00D309F3">
        <w:rPr>
          <w:sz w:val="24"/>
          <w:szCs w:val="24"/>
        </w:rPr>
        <w:lastRenderedPageBreak/>
        <w:t> </w:t>
      </w:r>
    </w:p>
    <w:p w:rsidR="00CB6567" w:rsidRPr="00D309F3" w:rsidRDefault="00CB6567" w:rsidP="00D374EE">
      <w:pPr>
        <w:outlineLvl w:val="0"/>
        <w:rPr>
          <w:b/>
          <w:bCs/>
          <w:sz w:val="24"/>
          <w:szCs w:val="24"/>
        </w:rPr>
      </w:pPr>
      <w:r w:rsidRPr="00D309F3">
        <w:rPr>
          <w:b/>
          <w:bCs/>
          <w:sz w:val="24"/>
          <w:szCs w:val="24"/>
        </w:rPr>
        <w:t>Příloha č.</w:t>
      </w:r>
      <w:r w:rsidR="00D374EE" w:rsidRPr="00D309F3">
        <w:rPr>
          <w:b/>
          <w:bCs/>
          <w:sz w:val="24"/>
          <w:szCs w:val="24"/>
        </w:rPr>
        <w:t xml:space="preserve"> </w:t>
      </w:r>
      <w:r w:rsidRPr="00D309F3">
        <w:rPr>
          <w:b/>
          <w:bCs/>
          <w:sz w:val="24"/>
          <w:szCs w:val="24"/>
        </w:rPr>
        <w:t xml:space="preserve">1 </w:t>
      </w:r>
      <w:r w:rsidR="00D374EE" w:rsidRPr="00D309F3">
        <w:rPr>
          <w:b/>
          <w:bCs/>
          <w:sz w:val="24"/>
          <w:szCs w:val="24"/>
        </w:rPr>
        <w:t>Ceník služeb</w:t>
      </w:r>
    </w:p>
    <w:p w:rsidR="00CB6567" w:rsidRPr="00D309F3" w:rsidRDefault="00CB6567" w:rsidP="002541D1">
      <w:pPr>
        <w:jc w:val="center"/>
        <w:rPr>
          <w:b/>
          <w:bCs/>
          <w:sz w:val="24"/>
          <w:szCs w:val="24"/>
        </w:rPr>
      </w:pPr>
    </w:p>
    <w:p w:rsidR="00CB6567" w:rsidRPr="00D309F3" w:rsidRDefault="00CB6567" w:rsidP="001809C2">
      <w:pPr>
        <w:ind w:firstLine="360"/>
        <w:rPr>
          <w:b/>
          <w:bCs/>
          <w:sz w:val="24"/>
          <w:szCs w:val="24"/>
          <w:u w:val="single"/>
        </w:rPr>
      </w:pPr>
    </w:p>
    <w:p w:rsidR="00CB6567" w:rsidRPr="00D309F3" w:rsidRDefault="00CB6567" w:rsidP="002541D1">
      <w:pPr>
        <w:rPr>
          <w:b/>
          <w:bCs/>
          <w:sz w:val="24"/>
          <w:szCs w:val="24"/>
        </w:rPr>
      </w:pPr>
    </w:p>
    <w:p w:rsidR="00CB6567" w:rsidRPr="00D309F3" w:rsidRDefault="00CB6567" w:rsidP="002541D1">
      <w:pPr>
        <w:rPr>
          <w:b/>
          <w:bCs/>
          <w:sz w:val="24"/>
          <w:szCs w:val="24"/>
        </w:rPr>
      </w:pPr>
    </w:p>
    <w:p w:rsidR="00CB6567" w:rsidRPr="00D309F3" w:rsidRDefault="00D374EE" w:rsidP="00AC57DE">
      <w:pPr>
        <w:outlineLvl w:val="0"/>
        <w:rPr>
          <w:sz w:val="24"/>
          <w:szCs w:val="24"/>
          <w:u w:val="single"/>
        </w:rPr>
      </w:pPr>
      <w:r w:rsidRPr="00D309F3">
        <w:rPr>
          <w:sz w:val="24"/>
          <w:szCs w:val="24"/>
          <w:u w:val="single"/>
        </w:rPr>
        <w:t xml:space="preserve">Ceník stanovený usnesením rady města </w:t>
      </w:r>
      <w:proofErr w:type="gramStart"/>
      <w:r w:rsidRPr="00D309F3">
        <w:rPr>
          <w:sz w:val="24"/>
          <w:szCs w:val="24"/>
          <w:u w:val="single"/>
        </w:rPr>
        <w:t>Chebu  č.</w:t>
      </w:r>
      <w:proofErr w:type="gramEnd"/>
      <w:r w:rsidRPr="00D309F3">
        <w:rPr>
          <w:sz w:val="24"/>
          <w:szCs w:val="24"/>
          <w:u w:val="single"/>
        </w:rPr>
        <w:t xml:space="preserve"> </w:t>
      </w:r>
      <w:proofErr w:type="spellStart"/>
      <w:r w:rsidRPr="00D309F3">
        <w:rPr>
          <w:sz w:val="24"/>
          <w:szCs w:val="24"/>
          <w:u w:val="single"/>
        </w:rPr>
        <w:t>xxx</w:t>
      </w:r>
      <w:proofErr w:type="spellEnd"/>
      <w:r w:rsidRPr="00D309F3">
        <w:rPr>
          <w:sz w:val="24"/>
          <w:szCs w:val="24"/>
          <w:u w:val="single"/>
        </w:rPr>
        <w:t>/2017</w:t>
      </w:r>
      <w:r w:rsidR="00CB6567" w:rsidRPr="00D309F3">
        <w:rPr>
          <w:sz w:val="24"/>
          <w:szCs w:val="24"/>
          <w:u w:val="single"/>
        </w:rPr>
        <w:t xml:space="preserve">: </w:t>
      </w:r>
    </w:p>
    <w:p w:rsidR="00CB6567" w:rsidRPr="00D309F3" w:rsidRDefault="00CB6567" w:rsidP="00715B09">
      <w:pPr>
        <w:numPr>
          <w:ilvl w:val="0"/>
          <w:numId w:val="18"/>
        </w:numPr>
        <w:spacing w:before="100" w:beforeAutospacing="1" w:after="100" w:afterAutospacing="1"/>
        <w:rPr>
          <w:sz w:val="24"/>
          <w:szCs w:val="24"/>
        </w:rPr>
      </w:pPr>
      <w:r w:rsidRPr="00D309F3">
        <w:rPr>
          <w:b/>
          <w:bCs/>
          <w:sz w:val="24"/>
          <w:szCs w:val="24"/>
        </w:rPr>
        <w:t>6.000 Kč/ kalendářní rok</w:t>
      </w:r>
      <w:r w:rsidRPr="00D309F3">
        <w:rPr>
          <w:sz w:val="24"/>
          <w:szCs w:val="24"/>
        </w:rPr>
        <w:t xml:space="preserve"> – pokud se jedná o ubytovací zařízení většího charakteru (ubytovací kapacita nad 40 lůžek – (hotely, penziony, ubytovny) </w:t>
      </w:r>
    </w:p>
    <w:p w:rsidR="00CB6567" w:rsidRPr="00D309F3" w:rsidRDefault="00CB6567" w:rsidP="00715B09">
      <w:pPr>
        <w:numPr>
          <w:ilvl w:val="0"/>
          <w:numId w:val="18"/>
        </w:numPr>
        <w:spacing w:before="100" w:beforeAutospacing="1" w:after="100" w:afterAutospacing="1"/>
        <w:rPr>
          <w:sz w:val="24"/>
          <w:szCs w:val="24"/>
        </w:rPr>
      </w:pPr>
      <w:r w:rsidRPr="00D309F3">
        <w:rPr>
          <w:b/>
          <w:bCs/>
          <w:sz w:val="24"/>
          <w:szCs w:val="24"/>
        </w:rPr>
        <w:t>2.400 Kč/ kalendářní rok</w:t>
      </w:r>
      <w:r w:rsidRPr="00D309F3">
        <w:rPr>
          <w:sz w:val="24"/>
          <w:szCs w:val="24"/>
        </w:rPr>
        <w:t xml:space="preserve"> – pokud se jedná o ubytovací zařízení menšího charakteru bez vlastní restaurace (ubytovací kapacita 10 – 40 lůžek – penziony), nebo samostatné restaurační zařízení, obchodní společnosti a příspěvkové organizace zřizované městem</w:t>
      </w:r>
    </w:p>
    <w:p w:rsidR="00CB6567" w:rsidRPr="00D309F3" w:rsidRDefault="00CB6567" w:rsidP="00715B09">
      <w:pPr>
        <w:numPr>
          <w:ilvl w:val="0"/>
          <w:numId w:val="18"/>
        </w:numPr>
        <w:spacing w:before="100" w:beforeAutospacing="1" w:after="100" w:afterAutospacing="1"/>
        <w:rPr>
          <w:sz w:val="24"/>
          <w:szCs w:val="24"/>
        </w:rPr>
      </w:pPr>
      <w:r w:rsidRPr="00D309F3">
        <w:rPr>
          <w:b/>
          <w:bCs/>
          <w:sz w:val="24"/>
          <w:szCs w:val="24"/>
        </w:rPr>
        <w:t>1.200 Kč/ kalendářní rok</w:t>
      </w:r>
      <w:r w:rsidRPr="00D309F3">
        <w:rPr>
          <w:sz w:val="24"/>
          <w:szCs w:val="24"/>
        </w:rPr>
        <w:t>, pokud se jedná o pultové provozovny (spotřební zboží, potraviny, ubytovací zařízení do 10 lůžek (rodinné domy), sezónní bufety, kiosky,</w:t>
      </w:r>
      <w:r w:rsidR="00924EDE" w:rsidRPr="00D309F3">
        <w:rPr>
          <w:sz w:val="24"/>
          <w:szCs w:val="24"/>
        </w:rPr>
        <w:t xml:space="preserve"> </w:t>
      </w:r>
      <w:r w:rsidRPr="00D309F3">
        <w:rPr>
          <w:sz w:val="24"/>
          <w:szCs w:val="24"/>
        </w:rPr>
        <w:t>kanceláře apod.</w:t>
      </w:r>
    </w:p>
    <w:p w:rsidR="00CB6567" w:rsidRPr="00D309F3" w:rsidRDefault="00CB6567" w:rsidP="002541D1">
      <w:pPr>
        <w:rPr>
          <w:b/>
          <w:bCs/>
          <w:sz w:val="24"/>
          <w:szCs w:val="24"/>
        </w:rPr>
      </w:pPr>
    </w:p>
    <w:p w:rsidR="00CB6567" w:rsidRPr="00D309F3" w:rsidRDefault="00CB6567" w:rsidP="002541D1">
      <w:pPr>
        <w:rPr>
          <w:b/>
          <w:bCs/>
          <w:sz w:val="24"/>
          <w:szCs w:val="24"/>
        </w:rPr>
      </w:pPr>
    </w:p>
    <w:p w:rsidR="00CB6567" w:rsidRPr="00D309F3" w:rsidRDefault="00CB6567" w:rsidP="00AC57DE">
      <w:pPr>
        <w:outlineLvl w:val="0"/>
        <w:rPr>
          <w:sz w:val="24"/>
          <w:szCs w:val="24"/>
        </w:rPr>
      </w:pPr>
      <w:r w:rsidRPr="00D309F3">
        <w:rPr>
          <w:b/>
          <w:bCs/>
          <w:sz w:val="24"/>
          <w:szCs w:val="24"/>
        </w:rPr>
        <w:t>K výše uvedeným cenám bude účtována DPH ve výši podle platných předpisů.</w:t>
      </w:r>
    </w:p>
    <w:p w:rsidR="00CB6567" w:rsidRPr="00D309F3" w:rsidRDefault="00CB6567" w:rsidP="002541D1">
      <w:pPr>
        <w:rPr>
          <w:sz w:val="24"/>
          <w:szCs w:val="24"/>
        </w:rPr>
      </w:pPr>
      <w:r w:rsidRPr="00D309F3">
        <w:rPr>
          <w:b/>
          <w:bCs/>
          <w:sz w:val="24"/>
          <w:szCs w:val="24"/>
        </w:rPr>
        <w:t> </w:t>
      </w:r>
    </w:p>
    <w:p w:rsidR="00CB6567" w:rsidRPr="00D309F3" w:rsidRDefault="00CB6567" w:rsidP="002541D1">
      <w:pPr>
        <w:rPr>
          <w:sz w:val="24"/>
          <w:szCs w:val="24"/>
        </w:rPr>
      </w:pPr>
      <w:r w:rsidRPr="00D309F3">
        <w:rPr>
          <w:sz w:val="24"/>
          <w:szCs w:val="24"/>
        </w:rPr>
        <w:t> </w:t>
      </w:r>
    </w:p>
    <w:p w:rsidR="00CB6567" w:rsidRPr="00D309F3" w:rsidRDefault="00CB6567" w:rsidP="00D374EE">
      <w:pPr>
        <w:tabs>
          <w:tab w:val="left" w:pos="4860"/>
        </w:tabs>
        <w:rPr>
          <w:sz w:val="24"/>
          <w:szCs w:val="24"/>
        </w:rPr>
      </w:pPr>
      <w:r w:rsidRPr="00D309F3">
        <w:rPr>
          <w:sz w:val="24"/>
          <w:szCs w:val="24"/>
        </w:rPr>
        <w:t>  </w:t>
      </w:r>
    </w:p>
    <w:p w:rsidR="00CB6567" w:rsidRPr="00D309F3" w:rsidRDefault="00CB6567">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pPr>
        <w:rPr>
          <w:sz w:val="24"/>
          <w:szCs w:val="24"/>
        </w:rPr>
      </w:pPr>
    </w:p>
    <w:p w:rsidR="00D374EE" w:rsidRPr="00D309F3" w:rsidRDefault="00D374EE" w:rsidP="00D374EE">
      <w:pPr>
        <w:rPr>
          <w:b/>
          <w:sz w:val="24"/>
          <w:szCs w:val="24"/>
        </w:rPr>
      </w:pPr>
    </w:p>
    <w:sectPr w:rsidR="00D374EE" w:rsidRPr="00D309F3" w:rsidSect="00503CD7">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47" w:rsidRDefault="001B2647" w:rsidP="00E97F42">
      <w:r>
        <w:separator/>
      </w:r>
    </w:p>
  </w:endnote>
  <w:endnote w:type="continuationSeparator" w:id="0">
    <w:p w:rsidR="001B2647" w:rsidRDefault="001B2647" w:rsidP="00E9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67" w:rsidRDefault="00CB6567">
    <w:pPr>
      <w:pStyle w:val="Zpat"/>
    </w:pPr>
    <w:r>
      <w:tab/>
    </w:r>
    <w:r>
      <w:tab/>
      <w:t xml:space="preserve">strana č. </w:t>
    </w:r>
    <w:r w:rsidR="00134FF2">
      <w:rPr>
        <w:rStyle w:val="slostrnky"/>
      </w:rPr>
      <w:fldChar w:fldCharType="begin"/>
    </w:r>
    <w:r>
      <w:rPr>
        <w:rStyle w:val="slostrnky"/>
      </w:rPr>
      <w:instrText xml:space="preserve"> PAGE </w:instrText>
    </w:r>
    <w:r w:rsidR="00134FF2">
      <w:rPr>
        <w:rStyle w:val="slostrnky"/>
      </w:rPr>
      <w:fldChar w:fldCharType="separate"/>
    </w:r>
    <w:r w:rsidR="00B97C23">
      <w:rPr>
        <w:rStyle w:val="slostrnky"/>
        <w:noProof/>
      </w:rPr>
      <w:t>1</w:t>
    </w:r>
    <w:r w:rsidR="00134FF2">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47" w:rsidRDefault="001B2647" w:rsidP="00E97F42">
      <w:r>
        <w:separator/>
      </w:r>
    </w:p>
  </w:footnote>
  <w:footnote w:type="continuationSeparator" w:id="0">
    <w:p w:rsidR="001B2647" w:rsidRDefault="001B2647" w:rsidP="00E9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67" w:rsidRDefault="00CB65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415D"/>
    <w:multiLevelType w:val="hybridMultilevel"/>
    <w:tmpl w:val="C150C498"/>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084F5FEE"/>
    <w:multiLevelType w:val="hybridMultilevel"/>
    <w:tmpl w:val="EA7A0F4E"/>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CFD00E3"/>
    <w:multiLevelType w:val="hybridMultilevel"/>
    <w:tmpl w:val="237C955E"/>
    <w:lvl w:ilvl="0" w:tplc="914CACD6">
      <w:start w:val="1"/>
      <w:numFmt w:val="upperLetter"/>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513"/>
        </w:tabs>
        <w:ind w:left="513" w:hanging="360"/>
      </w:pPr>
      <w:rPr>
        <w:rFonts w:cs="Times New Roman"/>
      </w:rPr>
    </w:lvl>
    <w:lvl w:ilvl="2" w:tplc="0405001B" w:tentative="1">
      <w:start w:val="1"/>
      <w:numFmt w:val="lowerRoman"/>
      <w:lvlText w:val="%3."/>
      <w:lvlJc w:val="right"/>
      <w:pPr>
        <w:tabs>
          <w:tab w:val="num" w:pos="1233"/>
        </w:tabs>
        <w:ind w:left="1233" w:hanging="180"/>
      </w:pPr>
      <w:rPr>
        <w:rFonts w:cs="Times New Roman"/>
      </w:rPr>
    </w:lvl>
    <w:lvl w:ilvl="3" w:tplc="0405000F" w:tentative="1">
      <w:start w:val="1"/>
      <w:numFmt w:val="decimal"/>
      <w:lvlText w:val="%4."/>
      <w:lvlJc w:val="left"/>
      <w:pPr>
        <w:tabs>
          <w:tab w:val="num" w:pos="1953"/>
        </w:tabs>
        <w:ind w:left="1953" w:hanging="360"/>
      </w:pPr>
      <w:rPr>
        <w:rFonts w:cs="Times New Roman"/>
      </w:rPr>
    </w:lvl>
    <w:lvl w:ilvl="4" w:tplc="04050019" w:tentative="1">
      <w:start w:val="1"/>
      <w:numFmt w:val="lowerLetter"/>
      <w:lvlText w:val="%5."/>
      <w:lvlJc w:val="left"/>
      <w:pPr>
        <w:tabs>
          <w:tab w:val="num" w:pos="2673"/>
        </w:tabs>
        <w:ind w:left="2673" w:hanging="360"/>
      </w:pPr>
      <w:rPr>
        <w:rFonts w:cs="Times New Roman"/>
      </w:rPr>
    </w:lvl>
    <w:lvl w:ilvl="5" w:tplc="0405001B" w:tentative="1">
      <w:start w:val="1"/>
      <w:numFmt w:val="lowerRoman"/>
      <w:lvlText w:val="%6."/>
      <w:lvlJc w:val="right"/>
      <w:pPr>
        <w:tabs>
          <w:tab w:val="num" w:pos="3393"/>
        </w:tabs>
        <w:ind w:left="3393" w:hanging="180"/>
      </w:pPr>
      <w:rPr>
        <w:rFonts w:cs="Times New Roman"/>
      </w:rPr>
    </w:lvl>
    <w:lvl w:ilvl="6" w:tplc="0405000F" w:tentative="1">
      <w:start w:val="1"/>
      <w:numFmt w:val="decimal"/>
      <w:lvlText w:val="%7."/>
      <w:lvlJc w:val="left"/>
      <w:pPr>
        <w:tabs>
          <w:tab w:val="num" w:pos="4113"/>
        </w:tabs>
        <w:ind w:left="4113" w:hanging="360"/>
      </w:pPr>
      <w:rPr>
        <w:rFonts w:cs="Times New Roman"/>
      </w:rPr>
    </w:lvl>
    <w:lvl w:ilvl="7" w:tplc="04050019" w:tentative="1">
      <w:start w:val="1"/>
      <w:numFmt w:val="lowerLetter"/>
      <w:lvlText w:val="%8."/>
      <w:lvlJc w:val="left"/>
      <w:pPr>
        <w:tabs>
          <w:tab w:val="num" w:pos="4833"/>
        </w:tabs>
        <w:ind w:left="4833" w:hanging="360"/>
      </w:pPr>
      <w:rPr>
        <w:rFonts w:cs="Times New Roman"/>
      </w:rPr>
    </w:lvl>
    <w:lvl w:ilvl="8" w:tplc="0405001B" w:tentative="1">
      <w:start w:val="1"/>
      <w:numFmt w:val="lowerRoman"/>
      <w:lvlText w:val="%9."/>
      <w:lvlJc w:val="right"/>
      <w:pPr>
        <w:tabs>
          <w:tab w:val="num" w:pos="5553"/>
        </w:tabs>
        <w:ind w:left="5553" w:hanging="180"/>
      </w:pPr>
      <w:rPr>
        <w:rFonts w:cs="Times New Roman"/>
      </w:rPr>
    </w:lvl>
  </w:abstractNum>
  <w:abstractNum w:abstractNumId="3">
    <w:nsid w:val="1180086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1A1D6E22"/>
    <w:multiLevelType w:val="multilevel"/>
    <w:tmpl w:val="C98CA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E5D05C7"/>
    <w:multiLevelType w:val="hybridMultilevel"/>
    <w:tmpl w:val="81AC0E82"/>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27400E3B"/>
    <w:multiLevelType w:val="hybridMultilevel"/>
    <w:tmpl w:val="45D2F782"/>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2CBD7A12"/>
    <w:multiLevelType w:val="hybridMultilevel"/>
    <w:tmpl w:val="0B24DBCE"/>
    <w:lvl w:ilvl="0" w:tplc="00E6E05C">
      <w:start w:val="1"/>
      <w:numFmt w:val="decimal"/>
      <w:lvlText w:val="%1."/>
      <w:lvlJc w:val="left"/>
      <w:pPr>
        <w:tabs>
          <w:tab w:val="num" w:pos="0"/>
        </w:tabs>
        <w:ind w:left="720" w:hanging="360"/>
      </w:pPr>
      <w:rPr>
        <w:rFonts w:cs="Times New Roman" w:hint="default"/>
        <w:color w:val="0000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D24A16"/>
    <w:multiLevelType w:val="hybridMultilevel"/>
    <w:tmpl w:val="F7A2BFFA"/>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37E34EDF"/>
    <w:multiLevelType w:val="hybridMultilevel"/>
    <w:tmpl w:val="67EAD748"/>
    <w:lvl w:ilvl="0" w:tplc="8C0E8488">
      <w:start w:val="1"/>
      <w:numFmt w:val="decimal"/>
      <w:lvlText w:val="%1."/>
      <w:lvlJc w:val="left"/>
      <w:pPr>
        <w:tabs>
          <w:tab w:val="num" w:pos="0"/>
        </w:tabs>
        <w:ind w:left="720" w:hanging="360"/>
      </w:pPr>
      <w:rPr>
        <w:rFonts w:cs="Times New Roman" w:hint="default"/>
        <w:color w:val="0000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8A01E05"/>
    <w:multiLevelType w:val="hybridMultilevel"/>
    <w:tmpl w:val="BEAA349E"/>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nsid w:val="4912087F"/>
    <w:multiLevelType w:val="hybridMultilevel"/>
    <w:tmpl w:val="5202AF7A"/>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2">
    <w:nsid w:val="4BB767E2"/>
    <w:multiLevelType w:val="hybridMultilevel"/>
    <w:tmpl w:val="08E0D66C"/>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4E3455B2"/>
    <w:multiLevelType w:val="hybridMultilevel"/>
    <w:tmpl w:val="C0C60B34"/>
    <w:lvl w:ilvl="0" w:tplc="0405000F">
      <w:start w:val="1"/>
      <w:numFmt w:val="decimal"/>
      <w:lvlText w:val="%1."/>
      <w:lvlJc w:val="left"/>
      <w:pPr>
        <w:tabs>
          <w:tab w:val="num" w:pos="780"/>
        </w:tabs>
        <w:ind w:left="78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5DB238C4"/>
    <w:multiLevelType w:val="hybridMultilevel"/>
    <w:tmpl w:val="DF627184"/>
    <w:lvl w:ilvl="0" w:tplc="0405000F">
      <w:start w:val="1"/>
      <w:numFmt w:val="decimal"/>
      <w:lvlText w:val="%1."/>
      <w:lvlJc w:val="left"/>
      <w:pPr>
        <w:tabs>
          <w:tab w:val="num" w:pos="1068"/>
        </w:tabs>
        <w:ind w:left="1068" w:hanging="360"/>
      </w:pPr>
      <w:rPr>
        <w:rFonts w:cs="Times New Roman"/>
      </w:rPr>
    </w:lvl>
    <w:lvl w:ilvl="1" w:tplc="0405000F">
      <w:start w:val="1"/>
      <w:numFmt w:val="decimal"/>
      <w:lvlText w:val="%2."/>
      <w:lvlJc w:val="left"/>
      <w:pPr>
        <w:tabs>
          <w:tab w:val="num" w:pos="1788"/>
        </w:tabs>
        <w:ind w:left="1788" w:hanging="360"/>
      </w:pPr>
      <w:rPr>
        <w:rFonts w:cs="Times New Roman"/>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5DDC00E6"/>
    <w:multiLevelType w:val="hybridMultilevel"/>
    <w:tmpl w:val="AAAACEE6"/>
    <w:lvl w:ilvl="0" w:tplc="FBDCD270">
      <w:start w:val="1"/>
      <w:numFmt w:val="decimal"/>
      <w:lvlText w:val="%1."/>
      <w:lvlJc w:val="left"/>
      <w:pPr>
        <w:tabs>
          <w:tab w:val="num" w:pos="0"/>
        </w:tabs>
        <w:ind w:left="720" w:hanging="360"/>
      </w:pPr>
      <w:rPr>
        <w:rFonts w:cs="Times New Roman" w:hint="default"/>
        <w:color w:val="0000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604347B8"/>
    <w:multiLevelType w:val="hybridMultilevel"/>
    <w:tmpl w:val="CCE89BFC"/>
    <w:lvl w:ilvl="0" w:tplc="B5309CB2">
      <w:start w:val="1"/>
      <w:numFmt w:val="upperRoman"/>
      <w:lvlText w:val="%1."/>
      <w:lvlJc w:val="left"/>
      <w:pPr>
        <w:tabs>
          <w:tab w:val="num" w:pos="1080"/>
        </w:tabs>
        <w:ind w:left="1080" w:hanging="72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60CB1A01"/>
    <w:multiLevelType w:val="hybridMultilevel"/>
    <w:tmpl w:val="BAB67046"/>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65CE6530"/>
    <w:multiLevelType w:val="hybridMultilevel"/>
    <w:tmpl w:val="81528BBA"/>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7A4A47A9"/>
    <w:multiLevelType w:val="hybridMultilevel"/>
    <w:tmpl w:val="D34C893A"/>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nsid w:val="7A683A42"/>
    <w:multiLevelType w:val="hybridMultilevel"/>
    <w:tmpl w:val="7A3E1F7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BC74DD5"/>
    <w:multiLevelType w:val="hybridMultilevel"/>
    <w:tmpl w:val="E640AEE6"/>
    <w:lvl w:ilvl="0" w:tplc="2A72D872">
      <w:start w:val="1"/>
      <w:numFmt w:val="decimal"/>
      <w:lvlText w:val="%1."/>
      <w:lvlJc w:val="left"/>
      <w:pPr>
        <w:tabs>
          <w:tab w:val="num" w:pos="0"/>
        </w:tabs>
        <w:ind w:left="720" w:hanging="360"/>
      </w:pPr>
      <w:rPr>
        <w:rFonts w:cs="Times New Roman" w:hint="default"/>
        <w:b w:val="0"/>
        <w:color w:val="0000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FF"/>
    <w:rsid w:val="0000727F"/>
    <w:rsid w:val="00064BB4"/>
    <w:rsid w:val="00066110"/>
    <w:rsid w:val="00066989"/>
    <w:rsid w:val="00073F16"/>
    <w:rsid w:val="000851BB"/>
    <w:rsid w:val="000B0CDA"/>
    <w:rsid w:val="000B691F"/>
    <w:rsid w:val="000C7959"/>
    <w:rsid w:val="000D534C"/>
    <w:rsid w:val="000E432D"/>
    <w:rsid w:val="000F7B0C"/>
    <w:rsid w:val="00130573"/>
    <w:rsid w:val="001312FE"/>
    <w:rsid w:val="00134FF2"/>
    <w:rsid w:val="0015690B"/>
    <w:rsid w:val="00161210"/>
    <w:rsid w:val="00166D24"/>
    <w:rsid w:val="00167A36"/>
    <w:rsid w:val="001809C2"/>
    <w:rsid w:val="001820E2"/>
    <w:rsid w:val="00185E77"/>
    <w:rsid w:val="00191C50"/>
    <w:rsid w:val="00197A63"/>
    <w:rsid w:val="001A6892"/>
    <w:rsid w:val="001A78B1"/>
    <w:rsid w:val="001B2647"/>
    <w:rsid w:val="001B2FB5"/>
    <w:rsid w:val="001B39FA"/>
    <w:rsid w:val="00207E65"/>
    <w:rsid w:val="00214E58"/>
    <w:rsid w:val="00215F2E"/>
    <w:rsid w:val="00223DBC"/>
    <w:rsid w:val="0023245A"/>
    <w:rsid w:val="00233BD8"/>
    <w:rsid w:val="00241A90"/>
    <w:rsid w:val="00242B62"/>
    <w:rsid w:val="002465D8"/>
    <w:rsid w:val="002541D1"/>
    <w:rsid w:val="00270732"/>
    <w:rsid w:val="002771C7"/>
    <w:rsid w:val="00280FE0"/>
    <w:rsid w:val="00290B4F"/>
    <w:rsid w:val="00293202"/>
    <w:rsid w:val="002C30B7"/>
    <w:rsid w:val="002D773B"/>
    <w:rsid w:val="002E5799"/>
    <w:rsid w:val="002E7956"/>
    <w:rsid w:val="003044D1"/>
    <w:rsid w:val="0033410A"/>
    <w:rsid w:val="00336031"/>
    <w:rsid w:val="003723E8"/>
    <w:rsid w:val="00391785"/>
    <w:rsid w:val="00397FDA"/>
    <w:rsid w:val="003B04ED"/>
    <w:rsid w:val="003B0785"/>
    <w:rsid w:val="003C0039"/>
    <w:rsid w:val="003D7F55"/>
    <w:rsid w:val="003E0F81"/>
    <w:rsid w:val="003E5350"/>
    <w:rsid w:val="003E7715"/>
    <w:rsid w:val="004059DB"/>
    <w:rsid w:val="00422A7C"/>
    <w:rsid w:val="0043455C"/>
    <w:rsid w:val="00456679"/>
    <w:rsid w:val="00465184"/>
    <w:rsid w:val="004720E1"/>
    <w:rsid w:val="00476152"/>
    <w:rsid w:val="004809D0"/>
    <w:rsid w:val="004866E8"/>
    <w:rsid w:val="00491402"/>
    <w:rsid w:val="0049668F"/>
    <w:rsid w:val="004A57B0"/>
    <w:rsid w:val="004E0D54"/>
    <w:rsid w:val="004F193C"/>
    <w:rsid w:val="00503CD7"/>
    <w:rsid w:val="0051136A"/>
    <w:rsid w:val="00526955"/>
    <w:rsid w:val="005350A9"/>
    <w:rsid w:val="00536EF4"/>
    <w:rsid w:val="00546162"/>
    <w:rsid w:val="00550CE8"/>
    <w:rsid w:val="00563C99"/>
    <w:rsid w:val="005A182C"/>
    <w:rsid w:val="005A6FFD"/>
    <w:rsid w:val="005B1482"/>
    <w:rsid w:val="005B2C97"/>
    <w:rsid w:val="005C6174"/>
    <w:rsid w:val="006132E6"/>
    <w:rsid w:val="00617A45"/>
    <w:rsid w:val="00635E66"/>
    <w:rsid w:val="00652015"/>
    <w:rsid w:val="00665C7B"/>
    <w:rsid w:val="006849EA"/>
    <w:rsid w:val="006925FF"/>
    <w:rsid w:val="00693B66"/>
    <w:rsid w:val="00693E78"/>
    <w:rsid w:val="006A350F"/>
    <w:rsid w:val="006B38CF"/>
    <w:rsid w:val="006B4AE1"/>
    <w:rsid w:val="006C0D58"/>
    <w:rsid w:val="006C35EF"/>
    <w:rsid w:val="006C5589"/>
    <w:rsid w:val="006D03CF"/>
    <w:rsid w:val="006D161B"/>
    <w:rsid w:val="00700EB3"/>
    <w:rsid w:val="00705822"/>
    <w:rsid w:val="00715B09"/>
    <w:rsid w:val="00726824"/>
    <w:rsid w:val="00753335"/>
    <w:rsid w:val="00762CC3"/>
    <w:rsid w:val="007700FF"/>
    <w:rsid w:val="00770C67"/>
    <w:rsid w:val="00771113"/>
    <w:rsid w:val="0079008B"/>
    <w:rsid w:val="00792522"/>
    <w:rsid w:val="007936A2"/>
    <w:rsid w:val="00797549"/>
    <w:rsid w:val="007A6A11"/>
    <w:rsid w:val="007B0616"/>
    <w:rsid w:val="007B77B9"/>
    <w:rsid w:val="007C0924"/>
    <w:rsid w:val="007C2B16"/>
    <w:rsid w:val="007D27A1"/>
    <w:rsid w:val="007D6680"/>
    <w:rsid w:val="007E11F4"/>
    <w:rsid w:val="0080313F"/>
    <w:rsid w:val="00806547"/>
    <w:rsid w:val="00810E83"/>
    <w:rsid w:val="008162C9"/>
    <w:rsid w:val="00820746"/>
    <w:rsid w:val="00825DC5"/>
    <w:rsid w:val="0082613D"/>
    <w:rsid w:val="00834A4F"/>
    <w:rsid w:val="00854037"/>
    <w:rsid w:val="008542AB"/>
    <w:rsid w:val="00866EF3"/>
    <w:rsid w:val="008802A9"/>
    <w:rsid w:val="0088286D"/>
    <w:rsid w:val="0089641A"/>
    <w:rsid w:val="008A4D69"/>
    <w:rsid w:val="008E4E88"/>
    <w:rsid w:val="008F1594"/>
    <w:rsid w:val="00900FFE"/>
    <w:rsid w:val="00902329"/>
    <w:rsid w:val="00906846"/>
    <w:rsid w:val="009126B4"/>
    <w:rsid w:val="00924EDE"/>
    <w:rsid w:val="009324CB"/>
    <w:rsid w:val="0093665A"/>
    <w:rsid w:val="009444B1"/>
    <w:rsid w:val="009454F9"/>
    <w:rsid w:val="00947567"/>
    <w:rsid w:val="009728C7"/>
    <w:rsid w:val="00995856"/>
    <w:rsid w:val="009A1A5C"/>
    <w:rsid w:val="009A1AE2"/>
    <w:rsid w:val="009C2289"/>
    <w:rsid w:val="009D04DC"/>
    <w:rsid w:val="009E1F7B"/>
    <w:rsid w:val="009F2286"/>
    <w:rsid w:val="00A04976"/>
    <w:rsid w:val="00A0705D"/>
    <w:rsid w:val="00A132DF"/>
    <w:rsid w:val="00A36149"/>
    <w:rsid w:val="00A37885"/>
    <w:rsid w:val="00A42EAB"/>
    <w:rsid w:val="00A43B32"/>
    <w:rsid w:val="00A53952"/>
    <w:rsid w:val="00AB4A17"/>
    <w:rsid w:val="00AC0D6A"/>
    <w:rsid w:val="00AC57DE"/>
    <w:rsid w:val="00AD6583"/>
    <w:rsid w:val="00AE18C5"/>
    <w:rsid w:val="00AF1D61"/>
    <w:rsid w:val="00B04F6E"/>
    <w:rsid w:val="00B06B02"/>
    <w:rsid w:val="00B27FCF"/>
    <w:rsid w:val="00B32B49"/>
    <w:rsid w:val="00B4154E"/>
    <w:rsid w:val="00B41B38"/>
    <w:rsid w:val="00B45C1A"/>
    <w:rsid w:val="00B46943"/>
    <w:rsid w:val="00B508E0"/>
    <w:rsid w:val="00B536F0"/>
    <w:rsid w:val="00B5429D"/>
    <w:rsid w:val="00B65BC5"/>
    <w:rsid w:val="00B663C3"/>
    <w:rsid w:val="00B76EA5"/>
    <w:rsid w:val="00B92C0C"/>
    <w:rsid w:val="00B97C23"/>
    <w:rsid w:val="00BA0C88"/>
    <w:rsid w:val="00BA2D50"/>
    <w:rsid w:val="00BA7E1D"/>
    <w:rsid w:val="00BD60FA"/>
    <w:rsid w:val="00BE4A97"/>
    <w:rsid w:val="00BF45B1"/>
    <w:rsid w:val="00BF4F7F"/>
    <w:rsid w:val="00C2404D"/>
    <w:rsid w:val="00C51E00"/>
    <w:rsid w:val="00C81E80"/>
    <w:rsid w:val="00C851BF"/>
    <w:rsid w:val="00C952C6"/>
    <w:rsid w:val="00C959D4"/>
    <w:rsid w:val="00CA2405"/>
    <w:rsid w:val="00CA7ED7"/>
    <w:rsid w:val="00CB0516"/>
    <w:rsid w:val="00CB1572"/>
    <w:rsid w:val="00CB6567"/>
    <w:rsid w:val="00CB6DD4"/>
    <w:rsid w:val="00CC4DD3"/>
    <w:rsid w:val="00CE0490"/>
    <w:rsid w:val="00D04A0F"/>
    <w:rsid w:val="00D0568F"/>
    <w:rsid w:val="00D07876"/>
    <w:rsid w:val="00D1337F"/>
    <w:rsid w:val="00D15315"/>
    <w:rsid w:val="00D309F3"/>
    <w:rsid w:val="00D31442"/>
    <w:rsid w:val="00D374EE"/>
    <w:rsid w:val="00D41035"/>
    <w:rsid w:val="00D445A0"/>
    <w:rsid w:val="00D567DD"/>
    <w:rsid w:val="00D9471B"/>
    <w:rsid w:val="00D94C62"/>
    <w:rsid w:val="00DA6679"/>
    <w:rsid w:val="00DA6E88"/>
    <w:rsid w:val="00DC322E"/>
    <w:rsid w:val="00DC6A0F"/>
    <w:rsid w:val="00DD0AFD"/>
    <w:rsid w:val="00DD4F97"/>
    <w:rsid w:val="00DD77F2"/>
    <w:rsid w:val="00DE17FC"/>
    <w:rsid w:val="00DE57CA"/>
    <w:rsid w:val="00DE68FC"/>
    <w:rsid w:val="00DF6305"/>
    <w:rsid w:val="00E0708A"/>
    <w:rsid w:val="00E12016"/>
    <w:rsid w:val="00E16457"/>
    <w:rsid w:val="00E22874"/>
    <w:rsid w:val="00E329EC"/>
    <w:rsid w:val="00E40EEF"/>
    <w:rsid w:val="00E4776C"/>
    <w:rsid w:val="00E479B4"/>
    <w:rsid w:val="00E55465"/>
    <w:rsid w:val="00E56DEF"/>
    <w:rsid w:val="00E64496"/>
    <w:rsid w:val="00E774CF"/>
    <w:rsid w:val="00E9450A"/>
    <w:rsid w:val="00E96E13"/>
    <w:rsid w:val="00E97F42"/>
    <w:rsid w:val="00EB3AED"/>
    <w:rsid w:val="00EB5E61"/>
    <w:rsid w:val="00EE763E"/>
    <w:rsid w:val="00F204FA"/>
    <w:rsid w:val="00F2081A"/>
    <w:rsid w:val="00F23FFA"/>
    <w:rsid w:val="00F31546"/>
    <w:rsid w:val="00F51D21"/>
    <w:rsid w:val="00F524A0"/>
    <w:rsid w:val="00F62915"/>
    <w:rsid w:val="00F65867"/>
    <w:rsid w:val="00F67110"/>
    <w:rsid w:val="00F67291"/>
    <w:rsid w:val="00F7715A"/>
    <w:rsid w:val="00F7767D"/>
    <w:rsid w:val="00F81593"/>
    <w:rsid w:val="00F87A0E"/>
    <w:rsid w:val="00F9546B"/>
    <w:rsid w:val="00FC47F2"/>
    <w:rsid w:val="00FD194C"/>
    <w:rsid w:val="00FD2B65"/>
    <w:rsid w:val="00FF69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next w:val="Textbubliny"/>
    <w:qFormat/>
    <w:rsid w:val="008802A9"/>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b/>
      <w:sz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b/>
      <w:sz w:val="26"/>
      <w:lang w:eastAsia="en-US"/>
    </w:rPr>
  </w:style>
  <w:style w:type="paragraph" w:styleId="Nadpis3">
    <w:name w:val="heading 3"/>
    <w:basedOn w:val="Normln"/>
    <w:next w:val="Normln"/>
    <w:link w:val="Nadpis3Char"/>
    <w:uiPriority w:val="99"/>
    <w:qFormat/>
    <w:rsid w:val="00563C9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563C99"/>
    <w:pPr>
      <w:keepNext/>
      <w:spacing w:before="240" w:after="60"/>
      <w:outlineLvl w:val="3"/>
    </w:pPr>
    <w:rPr>
      <w:rFonts w:ascii="Calibri" w:hAnsi="Calibri"/>
      <w:b/>
      <w:bCs/>
      <w:sz w:val="28"/>
      <w:szCs w:val="28"/>
    </w:rPr>
  </w:style>
  <w:style w:type="paragraph" w:styleId="Nadpis7">
    <w:name w:val="heading 7"/>
    <w:basedOn w:val="Normln"/>
    <w:next w:val="Normln"/>
    <w:link w:val="Nadpis7Char"/>
    <w:uiPriority w:val="99"/>
    <w:qFormat/>
    <w:rsid w:val="00563C99"/>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EE763E"/>
    <w:rPr>
      <w:rFonts w:ascii="Cambria" w:hAnsi="Cambria" w:cs="Times New Roman"/>
      <w:b/>
      <w:kern w:val="32"/>
      <w:sz w:val="32"/>
    </w:rPr>
  </w:style>
  <w:style w:type="character" w:customStyle="1" w:styleId="Heading2Char">
    <w:name w:val="Heading 2 Char"/>
    <w:basedOn w:val="Standardnpsmoodstavce"/>
    <w:uiPriority w:val="99"/>
    <w:semiHidden/>
    <w:locked/>
    <w:rsid w:val="00EE763E"/>
    <w:rPr>
      <w:rFonts w:ascii="Cambria" w:hAnsi="Cambria" w:cs="Times New Roman"/>
      <w:b/>
      <w:i/>
      <w:sz w:val="28"/>
    </w:rPr>
  </w:style>
  <w:style w:type="character" w:customStyle="1" w:styleId="Nadpis3Char">
    <w:name w:val="Nadpis 3 Char"/>
    <w:basedOn w:val="Standardnpsmoodstavce"/>
    <w:link w:val="Nadpis3"/>
    <w:uiPriority w:val="99"/>
    <w:semiHidden/>
    <w:locked/>
    <w:rsid w:val="00EE763E"/>
    <w:rPr>
      <w:rFonts w:ascii="Cambria" w:hAnsi="Cambria" w:cs="Times New Roman"/>
      <w:b/>
      <w:sz w:val="26"/>
    </w:rPr>
  </w:style>
  <w:style w:type="character" w:customStyle="1" w:styleId="Nadpis4Char">
    <w:name w:val="Nadpis 4 Char"/>
    <w:basedOn w:val="Standardnpsmoodstavce"/>
    <w:link w:val="Nadpis4"/>
    <w:uiPriority w:val="99"/>
    <w:semiHidden/>
    <w:locked/>
    <w:rsid w:val="00EE763E"/>
    <w:rPr>
      <w:rFonts w:ascii="Calibri" w:hAnsi="Calibri" w:cs="Times New Roman"/>
      <w:b/>
      <w:sz w:val="28"/>
    </w:rPr>
  </w:style>
  <w:style w:type="character" w:customStyle="1" w:styleId="Nadpis7Char">
    <w:name w:val="Nadpis 7 Char"/>
    <w:basedOn w:val="Standardnpsmoodstavce"/>
    <w:link w:val="Nadpis7"/>
    <w:uiPriority w:val="99"/>
    <w:semiHidden/>
    <w:locked/>
    <w:rsid w:val="00EE763E"/>
    <w:rPr>
      <w:rFonts w:ascii="Calibri" w:hAnsi="Calibri" w:cs="Times New Roman"/>
      <w:sz w:val="24"/>
    </w:rPr>
  </w:style>
  <w:style w:type="paragraph" w:styleId="Prosttext">
    <w:name w:val="Plain Text"/>
    <w:basedOn w:val="Normln"/>
    <w:link w:val="ProsttextChar"/>
    <w:uiPriority w:val="99"/>
    <w:rsid w:val="00F81593"/>
    <w:rPr>
      <w:rFonts w:ascii="Courier New" w:hAnsi="Courier New"/>
    </w:rPr>
  </w:style>
  <w:style w:type="character" w:customStyle="1" w:styleId="ProsttextChar">
    <w:name w:val="Prostý text Char"/>
    <w:basedOn w:val="Standardnpsmoodstavce"/>
    <w:link w:val="Prosttext"/>
    <w:uiPriority w:val="99"/>
    <w:semiHidden/>
    <w:locked/>
    <w:rsid w:val="00EE763E"/>
    <w:rPr>
      <w:rFonts w:ascii="Courier New" w:hAnsi="Courier New" w:cs="Times New Roman"/>
      <w:sz w:val="20"/>
    </w:rPr>
  </w:style>
  <w:style w:type="paragraph" w:styleId="Nzev">
    <w:name w:val="Title"/>
    <w:basedOn w:val="Normln"/>
    <w:link w:val="NzevChar"/>
    <w:uiPriority w:val="99"/>
    <w:qFormat/>
    <w:rsid w:val="00F81593"/>
    <w:pPr>
      <w:jc w:val="center"/>
    </w:pPr>
    <w:rPr>
      <w:b/>
      <w:sz w:val="32"/>
    </w:rPr>
  </w:style>
  <w:style w:type="character" w:customStyle="1" w:styleId="TitleChar">
    <w:name w:val="Title Char"/>
    <w:basedOn w:val="Standardnpsmoodstavce"/>
    <w:uiPriority w:val="99"/>
    <w:locked/>
    <w:rsid w:val="00EE763E"/>
    <w:rPr>
      <w:rFonts w:ascii="Cambria" w:hAnsi="Cambria" w:cs="Times New Roman"/>
      <w:b/>
      <w:kern w:val="28"/>
      <w:sz w:val="32"/>
    </w:rPr>
  </w:style>
  <w:style w:type="paragraph" w:styleId="Podtitul">
    <w:name w:val="Subtitle"/>
    <w:basedOn w:val="Normln"/>
    <w:link w:val="PodtitulChar"/>
    <w:uiPriority w:val="99"/>
    <w:qFormat/>
    <w:rsid w:val="00F81593"/>
    <w:rPr>
      <w:rFonts w:ascii="Cambria" w:hAnsi="Cambria"/>
      <w:sz w:val="24"/>
      <w:szCs w:val="24"/>
    </w:rPr>
  </w:style>
  <w:style w:type="character" w:customStyle="1" w:styleId="PodtitulChar">
    <w:name w:val="Podtitul Char"/>
    <w:basedOn w:val="Standardnpsmoodstavce"/>
    <w:link w:val="Podtitul"/>
    <w:uiPriority w:val="99"/>
    <w:locked/>
    <w:rsid w:val="00EE763E"/>
    <w:rPr>
      <w:rFonts w:ascii="Cambria" w:hAnsi="Cambria" w:cs="Times New Roman"/>
      <w:sz w:val="24"/>
    </w:rPr>
  </w:style>
  <w:style w:type="character" w:styleId="Hypertextovodkaz">
    <w:name w:val="Hyperlink"/>
    <w:basedOn w:val="Standardnpsmoodstavce"/>
    <w:uiPriority w:val="99"/>
    <w:rsid w:val="00F81593"/>
    <w:rPr>
      <w:rFonts w:cs="Times New Roman"/>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locked/>
    <w:rsid w:val="00EE763E"/>
    <w:rPr>
      <w:rFonts w:cs="Times New Roman"/>
      <w:sz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basedOn w:val="Standardnpsmoodstavce"/>
    <w:link w:val="Zpat"/>
    <w:uiPriority w:val="99"/>
    <w:semiHidden/>
    <w:locked/>
    <w:rsid w:val="00EE763E"/>
    <w:rPr>
      <w:rFonts w:cs="Times New Roman"/>
      <w:sz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rPr>
      <w:rFonts w:cs="Times New Roman"/>
    </w:rPr>
  </w:style>
  <w:style w:type="paragraph" w:styleId="Textbubliny">
    <w:name w:val="Balloon Text"/>
    <w:basedOn w:val="Normln"/>
    <w:link w:val="TextbublinyChar"/>
    <w:uiPriority w:val="99"/>
    <w:semiHidden/>
    <w:rsid w:val="008802A9"/>
    <w:rPr>
      <w:szCs w:val="2"/>
    </w:rPr>
  </w:style>
  <w:style w:type="character" w:customStyle="1" w:styleId="TextbublinyChar">
    <w:name w:val="Text bubliny Char"/>
    <w:basedOn w:val="Standardnpsmoodstavce"/>
    <w:link w:val="Textbubliny"/>
    <w:uiPriority w:val="99"/>
    <w:semiHidden/>
    <w:locked/>
    <w:rsid w:val="008802A9"/>
    <w:rPr>
      <w:sz w:val="20"/>
      <w:szCs w:val="2"/>
    </w:rPr>
  </w:style>
  <w:style w:type="character" w:customStyle="1" w:styleId="Nadpis1Char">
    <w:name w:val="Nadpis 1 Char"/>
    <w:link w:val="Nadpis1"/>
    <w:uiPriority w:val="99"/>
    <w:locked/>
    <w:rsid w:val="00B46943"/>
    <w:rPr>
      <w:rFonts w:ascii="Cambria" w:hAnsi="Cambria"/>
      <w:b/>
      <w:sz w:val="28"/>
      <w:lang w:val="cs-CZ" w:eastAsia="en-US"/>
    </w:rPr>
  </w:style>
  <w:style w:type="character" w:customStyle="1" w:styleId="Nadpis2Char">
    <w:name w:val="Nadpis 2 Char"/>
    <w:link w:val="Nadpis2"/>
    <w:uiPriority w:val="99"/>
    <w:locked/>
    <w:rsid w:val="00B46943"/>
    <w:rPr>
      <w:rFonts w:ascii="Cambria" w:hAnsi="Cambria"/>
      <w:b/>
      <w:sz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BodyTextChar1">
    <w:name w:val="Body Text Char1"/>
    <w:uiPriority w:val="99"/>
    <w:semiHidden/>
    <w:rsid w:val="006925FF"/>
    <w:rPr>
      <w:rFonts w:ascii="Calibri" w:hAnsi="Calibri"/>
      <w:sz w:val="24"/>
    </w:rPr>
  </w:style>
  <w:style w:type="paragraph" w:styleId="Zkladntext">
    <w:name w:val="Body Text"/>
    <w:basedOn w:val="Normln"/>
    <w:link w:val="ZkladntextChar"/>
    <w:uiPriority w:val="99"/>
    <w:semiHidden/>
    <w:rsid w:val="006925FF"/>
    <w:pPr>
      <w:overflowPunct w:val="0"/>
      <w:autoSpaceDE w:val="0"/>
      <w:autoSpaceDN w:val="0"/>
      <w:ind w:right="-567"/>
      <w:jc w:val="both"/>
    </w:pPr>
  </w:style>
  <w:style w:type="character" w:customStyle="1" w:styleId="ZkladntextChar">
    <w:name w:val="Základní text Char"/>
    <w:basedOn w:val="Standardnpsmoodstavce"/>
    <w:link w:val="Zkladntext"/>
    <w:uiPriority w:val="99"/>
    <w:semiHidden/>
    <w:locked/>
    <w:rsid w:val="00EE763E"/>
    <w:rPr>
      <w:rFonts w:cs="Times New Roman"/>
      <w:sz w:val="20"/>
    </w:rPr>
  </w:style>
  <w:style w:type="character" w:customStyle="1" w:styleId="Char2">
    <w:name w:val="Char2"/>
    <w:uiPriority w:val="99"/>
    <w:locked/>
    <w:rsid w:val="006925FF"/>
    <w:rPr>
      <w:rFonts w:ascii="Calibri" w:hAnsi="Calibri"/>
    </w:rPr>
  </w:style>
  <w:style w:type="paragraph" w:styleId="Zkladntext2">
    <w:name w:val="Body Text 2"/>
    <w:basedOn w:val="Normln"/>
    <w:link w:val="Zkladntext2Char"/>
    <w:uiPriority w:val="99"/>
    <w:semiHidden/>
    <w:rsid w:val="006925FF"/>
    <w:pPr>
      <w:overflowPunct w:val="0"/>
      <w:autoSpaceDE w:val="0"/>
      <w:autoSpaceDN w:val="0"/>
      <w:ind w:right="-993"/>
      <w:jc w:val="both"/>
    </w:pPr>
    <w:rPr>
      <w:rFonts w:ascii="Calibri" w:hAnsi="Calibri"/>
    </w:rPr>
  </w:style>
  <w:style w:type="character" w:customStyle="1" w:styleId="BodyText2Char">
    <w:name w:val="Body Text 2 Char"/>
    <w:basedOn w:val="Standardnpsmoodstavce"/>
    <w:uiPriority w:val="99"/>
    <w:semiHidden/>
    <w:locked/>
    <w:rsid w:val="00EE763E"/>
    <w:rPr>
      <w:rFonts w:cs="Times New Roman"/>
      <w:sz w:val="20"/>
    </w:rPr>
  </w:style>
  <w:style w:type="character" w:customStyle="1" w:styleId="Zkladntext2Char">
    <w:name w:val="Základní text 2 Char"/>
    <w:link w:val="Zkladntext2"/>
    <w:uiPriority w:val="99"/>
    <w:semiHidden/>
    <w:locked/>
    <w:rsid w:val="006925FF"/>
    <w:rPr>
      <w:rFonts w:ascii="Calibri" w:hAnsi="Calibri"/>
    </w:rPr>
  </w:style>
  <w:style w:type="character" w:customStyle="1" w:styleId="BodyText3Char1">
    <w:name w:val="Body Text 3 Char1"/>
    <w:uiPriority w:val="99"/>
    <w:semiHidden/>
    <w:rsid w:val="006925FF"/>
    <w:rPr>
      <w:rFonts w:ascii="Calibri" w:hAnsi="Calibri"/>
      <w:b/>
    </w:rPr>
  </w:style>
  <w:style w:type="paragraph" w:styleId="Zkladntext3">
    <w:name w:val="Body Text 3"/>
    <w:basedOn w:val="Normln"/>
    <w:link w:val="Zkladntext3Char"/>
    <w:uiPriority w:val="99"/>
    <w:semiHidden/>
    <w:rsid w:val="006925FF"/>
    <w:pPr>
      <w:overflowPunct w:val="0"/>
      <w:autoSpaceDE w:val="0"/>
      <w:autoSpaceDN w:val="0"/>
      <w:ind w:right="-993"/>
      <w:jc w:val="both"/>
    </w:pPr>
    <w:rPr>
      <w:sz w:val="16"/>
      <w:szCs w:val="16"/>
    </w:rPr>
  </w:style>
  <w:style w:type="character" w:customStyle="1" w:styleId="Zkladntext3Char">
    <w:name w:val="Základní text 3 Char"/>
    <w:basedOn w:val="Standardnpsmoodstavce"/>
    <w:link w:val="Zkladntext3"/>
    <w:uiPriority w:val="99"/>
    <w:semiHidden/>
    <w:locked/>
    <w:rsid w:val="00EE763E"/>
    <w:rPr>
      <w:rFonts w:cs="Times New Roman"/>
      <w:sz w:val="16"/>
    </w:rPr>
  </w:style>
  <w:style w:type="paragraph" w:customStyle="1" w:styleId="Bezmezer11">
    <w:name w:val="Bez mezer11"/>
    <w:basedOn w:val="Normln"/>
    <w:uiPriority w:val="99"/>
    <w:rsid w:val="002771C7"/>
    <w:rPr>
      <w:rFonts w:ascii="Calibri" w:hAnsi="Calibri" w:cs="Calibri"/>
      <w:sz w:val="22"/>
      <w:szCs w:val="22"/>
      <w:lang w:eastAsia="en-US"/>
    </w:rPr>
  </w:style>
  <w:style w:type="character" w:customStyle="1" w:styleId="NzevChar">
    <w:name w:val="Název Char"/>
    <w:link w:val="Nzev"/>
    <w:uiPriority w:val="99"/>
    <w:locked/>
    <w:rsid w:val="00563C99"/>
    <w:rPr>
      <w:b/>
      <w:sz w:val="32"/>
      <w:lang w:val="cs-CZ" w:eastAsia="cs-CZ"/>
    </w:rPr>
  </w:style>
  <w:style w:type="paragraph" w:styleId="Rozloendokumentu">
    <w:name w:val="Document Map"/>
    <w:basedOn w:val="Normln"/>
    <w:link w:val="RozloendokumentuChar"/>
    <w:uiPriority w:val="99"/>
    <w:semiHidden/>
    <w:locked/>
    <w:rsid w:val="00AC57D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A78B1"/>
    <w:rPr>
      <w:rFonts w:cs="Times New Roman"/>
      <w:sz w:val="2"/>
    </w:rPr>
  </w:style>
  <w:style w:type="character" w:styleId="Odkaznakoment">
    <w:name w:val="annotation reference"/>
    <w:basedOn w:val="Standardnpsmoodstavce"/>
    <w:uiPriority w:val="99"/>
    <w:semiHidden/>
    <w:unhideWhenUsed/>
    <w:locked/>
    <w:rsid w:val="00066110"/>
    <w:rPr>
      <w:sz w:val="16"/>
      <w:szCs w:val="16"/>
    </w:rPr>
  </w:style>
  <w:style w:type="paragraph" w:styleId="Textkomente">
    <w:name w:val="annotation text"/>
    <w:basedOn w:val="Normln"/>
    <w:link w:val="TextkomenteChar"/>
    <w:unhideWhenUsed/>
    <w:locked/>
    <w:rsid w:val="00066110"/>
  </w:style>
  <w:style w:type="character" w:customStyle="1" w:styleId="TextkomenteChar">
    <w:name w:val="Text komentáře Char"/>
    <w:basedOn w:val="Standardnpsmoodstavce"/>
    <w:link w:val="Textkomente"/>
    <w:rsid w:val="00066110"/>
    <w:rPr>
      <w:sz w:val="20"/>
      <w:szCs w:val="20"/>
    </w:rPr>
  </w:style>
  <w:style w:type="paragraph" w:styleId="Pedmtkomente">
    <w:name w:val="annotation subject"/>
    <w:basedOn w:val="Textkomente"/>
    <w:next w:val="Textkomente"/>
    <w:link w:val="PedmtkomenteChar"/>
    <w:uiPriority w:val="99"/>
    <w:semiHidden/>
    <w:unhideWhenUsed/>
    <w:locked/>
    <w:rsid w:val="00066110"/>
    <w:rPr>
      <w:b/>
      <w:bCs/>
    </w:rPr>
  </w:style>
  <w:style w:type="character" w:customStyle="1" w:styleId="PedmtkomenteChar">
    <w:name w:val="Předmět komentáře Char"/>
    <w:basedOn w:val="TextkomenteChar"/>
    <w:link w:val="Pedmtkomente"/>
    <w:uiPriority w:val="99"/>
    <w:semiHidden/>
    <w:rsid w:val="000661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next w:val="Textbubliny"/>
    <w:qFormat/>
    <w:rsid w:val="008802A9"/>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b/>
      <w:sz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b/>
      <w:sz w:val="26"/>
      <w:lang w:eastAsia="en-US"/>
    </w:rPr>
  </w:style>
  <w:style w:type="paragraph" w:styleId="Nadpis3">
    <w:name w:val="heading 3"/>
    <w:basedOn w:val="Normln"/>
    <w:next w:val="Normln"/>
    <w:link w:val="Nadpis3Char"/>
    <w:uiPriority w:val="99"/>
    <w:qFormat/>
    <w:rsid w:val="00563C9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563C99"/>
    <w:pPr>
      <w:keepNext/>
      <w:spacing w:before="240" w:after="60"/>
      <w:outlineLvl w:val="3"/>
    </w:pPr>
    <w:rPr>
      <w:rFonts w:ascii="Calibri" w:hAnsi="Calibri"/>
      <w:b/>
      <w:bCs/>
      <w:sz w:val="28"/>
      <w:szCs w:val="28"/>
    </w:rPr>
  </w:style>
  <w:style w:type="paragraph" w:styleId="Nadpis7">
    <w:name w:val="heading 7"/>
    <w:basedOn w:val="Normln"/>
    <w:next w:val="Normln"/>
    <w:link w:val="Nadpis7Char"/>
    <w:uiPriority w:val="99"/>
    <w:qFormat/>
    <w:rsid w:val="00563C99"/>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EE763E"/>
    <w:rPr>
      <w:rFonts w:ascii="Cambria" w:hAnsi="Cambria" w:cs="Times New Roman"/>
      <w:b/>
      <w:kern w:val="32"/>
      <w:sz w:val="32"/>
    </w:rPr>
  </w:style>
  <w:style w:type="character" w:customStyle="1" w:styleId="Heading2Char">
    <w:name w:val="Heading 2 Char"/>
    <w:basedOn w:val="Standardnpsmoodstavce"/>
    <w:uiPriority w:val="99"/>
    <w:semiHidden/>
    <w:locked/>
    <w:rsid w:val="00EE763E"/>
    <w:rPr>
      <w:rFonts w:ascii="Cambria" w:hAnsi="Cambria" w:cs="Times New Roman"/>
      <w:b/>
      <w:i/>
      <w:sz w:val="28"/>
    </w:rPr>
  </w:style>
  <w:style w:type="character" w:customStyle="1" w:styleId="Nadpis3Char">
    <w:name w:val="Nadpis 3 Char"/>
    <w:basedOn w:val="Standardnpsmoodstavce"/>
    <w:link w:val="Nadpis3"/>
    <w:uiPriority w:val="99"/>
    <w:semiHidden/>
    <w:locked/>
    <w:rsid w:val="00EE763E"/>
    <w:rPr>
      <w:rFonts w:ascii="Cambria" w:hAnsi="Cambria" w:cs="Times New Roman"/>
      <w:b/>
      <w:sz w:val="26"/>
    </w:rPr>
  </w:style>
  <w:style w:type="character" w:customStyle="1" w:styleId="Nadpis4Char">
    <w:name w:val="Nadpis 4 Char"/>
    <w:basedOn w:val="Standardnpsmoodstavce"/>
    <w:link w:val="Nadpis4"/>
    <w:uiPriority w:val="99"/>
    <w:semiHidden/>
    <w:locked/>
    <w:rsid w:val="00EE763E"/>
    <w:rPr>
      <w:rFonts w:ascii="Calibri" w:hAnsi="Calibri" w:cs="Times New Roman"/>
      <w:b/>
      <w:sz w:val="28"/>
    </w:rPr>
  </w:style>
  <w:style w:type="character" w:customStyle="1" w:styleId="Nadpis7Char">
    <w:name w:val="Nadpis 7 Char"/>
    <w:basedOn w:val="Standardnpsmoodstavce"/>
    <w:link w:val="Nadpis7"/>
    <w:uiPriority w:val="99"/>
    <w:semiHidden/>
    <w:locked/>
    <w:rsid w:val="00EE763E"/>
    <w:rPr>
      <w:rFonts w:ascii="Calibri" w:hAnsi="Calibri" w:cs="Times New Roman"/>
      <w:sz w:val="24"/>
    </w:rPr>
  </w:style>
  <w:style w:type="paragraph" w:styleId="Prosttext">
    <w:name w:val="Plain Text"/>
    <w:basedOn w:val="Normln"/>
    <w:link w:val="ProsttextChar"/>
    <w:uiPriority w:val="99"/>
    <w:rsid w:val="00F81593"/>
    <w:rPr>
      <w:rFonts w:ascii="Courier New" w:hAnsi="Courier New"/>
    </w:rPr>
  </w:style>
  <w:style w:type="character" w:customStyle="1" w:styleId="ProsttextChar">
    <w:name w:val="Prostý text Char"/>
    <w:basedOn w:val="Standardnpsmoodstavce"/>
    <w:link w:val="Prosttext"/>
    <w:uiPriority w:val="99"/>
    <w:semiHidden/>
    <w:locked/>
    <w:rsid w:val="00EE763E"/>
    <w:rPr>
      <w:rFonts w:ascii="Courier New" w:hAnsi="Courier New" w:cs="Times New Roman"/>
      <w:sz w:val="20"/>
    </w:rPr>
  </w:style>
  <w:style w:type="paragraph" w:styleId="Nzev">
    <w:name w:val="Title"/>
    <w:basedOn w:val="Normln"/>
    <w:link w:val="NzevChar"/>
    <w:uiPriority w:val="99"/>
    <w:qFormat/>
    <w:rsid w:val="00F81593"/>
    <w:pPr>
      <w:jc w:val="center"/>
    </w:pPr>
    <w:rPr>
      <w:b/>
      <w:sz w:val="32"/>
    </w:rPr>
  </w:style>
  <w:style w:type="character" w:customStyle="1" w:styleId="TitleChar">
    <w:name w:val="Title Char"/>
    <w:basedOn w:val="Standardnpsmoodstavce"/>
    <w:uiPriority w:val="99"/>
    <w:locked/>
    <w:rsid w:val="00EE763E"/>
    <w:rPr>
      <w:rFonts w:ascii="Cambria" w:hAnsi="Cambria" w:cs="Times New Roman"/>
      <w:b/>
      <w:kern w:val="28"/>
      <w:sz w:val="32"/>
    </w:rPr>
  </w:style>
  <w:style w:type="paragraph" w:styleId="Podtitul">
    <w:name w:val="Subtitle"/>
    <w:basedOn w:val="Normln"/>
    <w:link w:val="PodtitulChar"/>
    <w:uiPriority w:val="99"/>
    <w:qFormat/>
    <w:rsid w:val="00F81593"/>
    <w:rPr>
      <w:rFonts w:ascii="Cambria" w:hAnsi="Cambria"/>
      <w:sz w:val="24"/>
      <w:szCs w:val="24"/>
    </w:rPr>
  </w:style>
  <w:style w:type="character" w:customStyle="1" w:styleId="PodtitulChar">
    <w:name w:val="Podtitul Char"/>
    <w:basedOn w:val="Standardnpsmoodstavce"/>
    <w:link w:val="Podtitul"/>
    <w:uiPriority w:val="99"/>
    <w:locked/>
    <w:rsid w:val="00EE763E"/>
    <w:rPr>
      <w:rFonts w:ascii="Cambria" w:hAnsi="Cambria" w:cs="Times New Roman"/>
      <w:sz w:val="24"/>
    </w:rPr>
  </w:style>
  <w:style w:type="character" w:styleId="Hypertextovodkaz">
    <w:name w:val="Hyperlink"/>
    <w:basedOn w:val="Standardnpsmoodstavce"/>
    <w:uiPriority w:val="99"/>
    <w:rsid w:val="00F81593"/>
    <w:rPr>
      <w:rFonts w:cs="Times New Roman"/>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locked/>
    <w:rsid w:val="00EE763E"/>
    <w:rPr>
      <w:rFonts w:cs="Times New Roman"/>
      <w:sz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basedOn w:val="Standardnpsmoodstavce"/>
    <w:link w:val="Zpat"/>
    <w:uiPriority w:val="99"/>
    <w:semiHidden/>
    <w:locked/>
    <w:rsid w:val="00EE763E"/>
    <w:rPr>
      <w:rFonts w:cs="Times New Roman"/>
      <w:sz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rPr>
      <w:rFonts w:cs="Times New Roman"/>
    </w:rPr>
  </w:style>
  <w:style w:type="paragraph" w:styleId="Textbubliny">
    <w:name w:val="Balloon Text"/>
    <w:basedOn w:val="Normln"/>
    <w:link w:val="TextbublinyChar"/>
    <w:uiPriority w:val="99"/>
    <w:semiHidden/>
    <w:rsid w:val="008802A9"/>
    <w:rPr>
      <w:szCs w:val="2"/>
    </w:rPr>
  </w:style>
  <w:style w:type="character" w:customStyle="1" w:styleId="TextbublinyChar">
    <w:name w:val="Text bubliny Char"/>
    <w:basedOn w:val="Standardnpsmoodstavce"/>
    <w:link w:val="Textbubliny"/>
    <w:uiPriority w:val="99"/>
    <w:semiHidden/>
    <w:locked/>
    <w:rsid w:val="008802A9"/>
    <w:rPr>
      <w:sz w:val="20"/>
      <w:szCs w:val="2"/>
    </w:rPr>
  </w:style>
  <w:style w:type="character" w:customStyle="1" w:styleId="Nadpis1Char">
    <w:name w:val="Nadpis 1 Char"/>
    <w:link w:val="Nadpis1"/>
    <w:uiPriority w:val="99"/>
    <w:locked/>
    <w:rsid w:val="00B46943"/>
    <w:rPr>
      <w:rFonts w:ascii="Cambria" w:hAnsi="Cambria"/>
      <w:b/>
      <w:sz w:val="28"/>
      <w:lang w:val="cs-CZ" w:eastAsia="en-US"/>
    </w:rPr>
  </w:style>
  <w:style w:type="character" w:customStyle="1" w:styleId="Nadpis2Char">
    <w:name w:val="Nadpis 2 Char"/>
    <w:link w:val="Nadpis2"/>
    <w:uiPriority w:val="99"/>
    <w:locked/>
    <w:rsid w:val="00B46943"/>
    <w:rPr>
      <w:rFonts w:ascii="Cambria" w:hAnsi="Cambria"/>
      <w:b/>
      <w:sz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BodyTextChar1">
    <w:name w:val="Body Text Char1"/>
    <w:uiPriority w:val="99"/>
    <w:semiHidden/>
    <w:rsid w:val="006925FF"/>
    <w:rPr>
      <w:rFonts w:ascii="Calibri" w:hAnsi="Calibri"/>
      <w:sz w:val="24"/>
    </w:rPr>
  </w:style>
  <w:style w:type="paragraph" w:styleId="Zkladntext">
    <w:name w:val="Body Text"/>
    <w:basedOn w:val="Normln"/>
    <w:link w:val="ZkladntextChar"/>
    <w:uiPriority w:val="99"/>
    <w:semiHidden/>
    <w:rsid w:val="006925FF"/>
    <w:pPr>
      <w:overflowPunct w:val="0"/>
      <w:autoSpaceDE w:val="0"/>
      <w:autoSpaceDN w:val="0"/>
      <w:ind w:right="-567"/>
      <w:jc w:val="both"/>
    </w:pPr>
  </w:style>
  <w:style w:type="character" w:customStyle="1" w:styleId="ZkladntextChar">
    <w:name w:val="Základní text Char"/>
    <w:basedOn w:val="Standardnpsmoodstavce"/>
    <w:link w:val="Zkladntext"/>
    <w:uiPriority w:val="99"/>
    <w:semiHidden/>
    <w:locked/>
    <w:rsid w:val="00EE763E"/>
    <w:rPr>
      <w:rFonts w:cs="Times New Roman"/>
      <w:sz w:val="20"/>
    </w:rPr>
  </w:style>
  <w:style w:type="character" w:customStyle="1" w:styleId="Char2">
    <w:name w:val="Char2"/>
    <w:uiPriority w:val="99"/>
    <w:locked/>
    <w:rsid w:val="006925FF"/>
    <w:rPr>
      <w:rFonts w:ascii="Calibri" w:hAnsi="Calibri"/>
    </w:rPr>
  </w:style>
  <w:style w:type="paragraph" w:styleId="Zkladntext2">
    <w:name w:val="Body Text 2"/>
    <w:basedOn w:val="Normln"/>
    <w:link w:val="Zkladntext2Char"/>
    <w:uiPriority w:val="99"/>
    <w:semiHidden/>
    <w:rsid w:val="006925FF"/>
    <w:pPr>
      <w:overflowPunct w:val="0"/>
      <w:autoSpaceDE w:val="0"/>
      <w:autoSpaceDN w:val="0"/>
      <w:ind w:right="-993"/>
      <w:jc w:val="both"/>
    </w:pPr>
    <w:rPr>
      <w:rFonts w:ascii="Calibri" w:hAnsi="Calibri"/>
    </w:rPr>
  </w:style>
  <w:style w:type="character" w:customStyle="1" w:styleId="BodyText2Char">
    <w:name w:val="Body Text 2 Char"/>
    <w:basedOn w:val="Standardnpsmoodstavce"/>
    <w:uiPriority w:val="99"/>
    <w:semiHidden/>
    <w:locked/>
    <w:rsid w:val="00EE763E"/>
    <w:rPr>
      <w:rFonts w:cs="Times New Roman"/>
      <w:sz w:val="20"/>
    </w:rPr>
  </w:style>
  <w:style w:type="character" w:customStyle="1" w:styleId="Zkladntext2Char">
    <w:name w:val="Základní text 2 Char"/>
    <w:link w:val="Zkladntext2"/>
    <w:uiPriority w:val="99"/>
    <w:semiHidden/>
    <w:locked/>
    <w:rsid w:val="006925FF"/>
    <w:rPr>
      <w:rFonts w:ascii="Calibri" w:hAnsi="Calibri"/>
    </w:rPr>
  </w:style>
  <w:style w:type="character" w:customStyle="1" w:styleId="BodyText3Char1">
    <w:name w:val="Body Text 3 Char1"/>
    <w:uiPriority w:val="99"/>
    <w:semiHidden/>
    <w:rsid w:val="006925FF"/>
    <w:rPr>
      <w:rFonts w:ascii="Calibri" w:hAnsi="Calibri"/>
      <w:b/>
    </w:rPr>
  </w:style>
  <w:style w:type="paragraph" w:styleId="Zkladntext3">
    <w:name w:val="Body Text 3"/>
    <w:basedOn w:val="Normln"/>
    <w:link w:val="Zkladntext3Char"/>
    <w:uiPriority w:val="99"/>
    <w:semiHidden/>
    <w:rsid w:val="006925FF"/>
    <w:pPr>
      <w:overflowPunct w:val="0"/>
      <w:autoSpaceDE w:val="0"/>
      <w:autoSpaceDN w:val="0"/>
      <w:ind w:right="-993"/>
      <w:jc w:val="both"/>
    </w:pPr>
    <w:rPr>
      <w:sz w:val="16"/>
      <w:szCs w:val="16"/>
    </w:rPr>
  </w:style>
  <w:style w:type="character" w:customStyle="1" w:styleId="Zkladntext3Char">
    <w:name w:val="Základní text 3 Char"/>
    <w:basedOn w:val="Standardnpsmoodstavce"/>
    <w:link w:val="Zkladntext3"/>
    <w:uiPriority w:val="99"/>
    <w:semiHidden/>
    <w:locked/>
    <w:rsid w:val="00EE763E"/>
    <w:rPr>
      <w:rFonts w:cs="Times New Roman"/>
      <w:sz w:val="16"/>
    </w:rPr>
  </w:style>
  <w:style w:type="paragraph" w:customStyle="1" w:styleId="Bezmezer11">
    <w:name w:val="Bez mezer11"/>
    <w:basedOn w:val="Normln"/>
    <w:uiPriority w:val="99"/>
    <w:rsid w:val="002771C7"/>
    <w:rPr>
      <w:rFonts w:ascii="Calibri" w:hAnsi="Calibri" w:cs="Calibri"/>
      <w:sz w:val="22"/>
      <w:szCs w:val="22"/>
      <w:lang w:eastAsia="en-US"/>
    </w:rPr>
  </w:style>
  <w:style w:type="character" w:customStyle="1" w:styleId="NzevChar">
    <w:name w:val="Název Char"/>
    <w:link w:val="Nzev"/>
    <w:uiPriority w:val="99"/>
    <w:locked/>
    <w:rsid w:val="00563C99"/>
    <w:rPr>
      <w:b/>
      <w:sz w:val="32"/>
      <w:lang w:val="cs-CZ" w:eastAsia="cs-CZ"/>
    </w:rPr>
  </w:style>
  <w:style w:type="paragraph" w:styleId="Rozloendokumentu">
    <w:name w:val="Document Map"/>
    <w:basedOn w:val="Normln"/>
    <w:link w:val="RozloendokumentuChar"/>
    <w:uiPriority w:val="99"/>
    <w:semiHidden/>
    <w:locked/>
    <w:rsid w:val="00AC57D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A78B1"/>
    <w:rPr>
      <w:rFonts w:cs="Times New Roman"/>
      <w:sz w:val="2"/>
    </w:rPr>
  </w:style>
  <w:style w:type="character" w:styleId="Odkaznakoment">
    <w:name w:val="annotation reference"/>
    <w:basedOn w:val="Standardnpsmoodstavce"/>
    <w:uiPriority w:val="99"/>
    <w:semiHidden/>
    <w:unhideWhenUsed/>
    <w:locked/>
    <w:rsid w:val="00066110"/>
    <w:rPr>
      <w:sz w:val="16"/>
      <w:szCs w:val="16"/>
    </w:rPr>
  </w:style>
  <w:style w:type="paragraph" w:styleId="Textkomente">
    <w:name w:val="annotation text"/>
    <w:basedOn w:val="Normln"/>
    <w:link w:val="TextkomenteChar"/>
    <w:unhideWhenUsed/>
    <w:locked/>
    <w:rsid w:val="00066110"/>
  </w:style>
  <w:style w:type="character" w:customStyle="1" w:styleId="TextkomenteChar">
    <w:name w:val="Text komentáře Char"/>
    <w:basedOn w:val="Standardnpsmoodstavce"/>
    <w:link w:val="Textkomente"/>
    <w:rsid w:val="00066110"/>
    <w:rPr>
      <w:sz w:val="20"/>
      <w:szCs w:val="20"/>
    </w:rPr>
  </w:style>
  <w:style w:type="paragraph" w:styleId="Pedmtkomente">
    <w:name w:val="annotation subject"/>
    <w:basedOn w:val="Textkomente"/>
    <w:next w:val="Textkomente"/>
    <w:link w:val="PedmtkomenteChar"/>
    <w:uiPriority w:val="99"/>
    <w:semiHidden/>
    <w:unhideWhenUsed/>
    <w:locked/>
    <w:rsid w:val="00066110"/>
    <w:rPr>
      <w:b/>
      <w:bCs/>
    </w:rPr>
  </w:style>
  <w:style w:type="character" w:customStyle="1" w:styleId="PedmtkomenteChar">
    <w:name w:val="Předmět komentáře Char"/>
    <w:basedOn w:val="TextkomenteChar"/>
    <w:link w:val="Pedmtkomente"/>
    <w:uiPriority w:val="99"/>
    <w:semiHidden/>
    <w:rsid w:val="00066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4176">
      <w:marLeft w:val="0"/>
      <w:marRight w:val="0"/>
      <w:marTop w:val="0"/>
      <w:marBottom w:val="0"/>
      <w:divBdr>
        <w:top w:val="none" w:sz="0" w:space="0" w:color="auto"/>
        <w:left w:val="none" w:sz="0" w:space="0" w:color="auto"/>
        <w:bottom w:val="none" w:sz="0" w:space="0" w:color="auto"/>
        <w:right w:val="none" w:sz="0" w:space="0" w:color="auto"/>
      </w:divBdr>
    </w:div>
    <w:div w:id="1399014177">
      <w:marLeft w:val="0"/>
      <w:marRight w:val="0"/>
      <w:marTop w:val="0"/>
      <w:marBottom w:val="0"/>
      <w:divBdr>
        <w:top w:val="none" w:sz="0" w:space="0" w:color="auto"/>
        <w:left w:val="none" w:sz="0" w:space="0" w:color="auto"/>
        <w:bottom w:val="none" w:sz="0" w:space="0" w:color="auto"/>
        <w:right w:val="none" w:sz="0" w:space="0" w:color="auto"/>
      </w:divBdr>
    </w:div>
    <w:div w:id="1399014178">
      <w:marLeft w:val="0"/>
      <w:marRight w:val="0"/>
      <w:marTop w:val="0"/>
      <w:marBottom w:val="0"/>
      <w:divBdr>
        <w:top w:val="none" w:sz="0" w:space="0" w:color="auto"/>
        <w:left w:val="none" w:sz="0" w:space="0" w:color="auto"/>
        <w:bottom w:val="none" w:sz="0" w:space="0" w:color="auto"/>
        <w:right w:val="none" w:sz="0" w:space="0" w:color="auto"/>
      </w:divBdr>
    </w:div>
    <w:div w:id="1399014179">
      <w:marLeft w:val="0"/>
      <w:marRight w:val="0"/>
      <w:marTop w:val="0"/>
      <w:marBottom w:val="0"/>
      <w:divBdr>
        <w:top w:val="none" w:sz="0" w:space="0" w:color="auto"/>
        <w:left w:val="none" w:sz="0" w:space="0" w:color="auto"/>
        <w:bottom w:val="none" w:sz="0" w:space="0" w:color="auto"/>
        <w:right w:val="none" w:sz="0" w:space="0" w:color="auto"/>
      </w:divBdr>
    </w:div>
    <w:div w:id="1399014180">
      <w:marLeft w:val="0"/>
      <w:marRight w:val="0"/>
      <w:marTop w:val="0"/>
      <w:marBottom w:val="0"/>
      <w:divBdr>
        <w:top w:val="none" w:sz="0" w:space="0" w:color="auto"/>
        <w:left w:val="none" w:sz="0" w:space="0" w:color="auto"/>
        <w:bottom w:val="none" w:sz="0" w:space="0" w:color="auto"/>
        <w:right w:val="none" w:sz="0" w:space="0" w:color="auto"/>
      </w:divBdr>
    </w:div>
    <w:div w:id="1399014181">
      <w:marLeft w:val="0"/>
      <w:marRight w:val="0"/>
      <w:marTop w:val="0"/>
      <w:marBottom w:val="0"/>
      <w:divBdr>
        <w:top w:val="none" w:sz="0" w:space="0" w:color="auto"/>
        <w:left w:val="none" w:sz="0" w:space="0" w:color="auto"/>
        <w:bottom w:val="none" w:sz="0" w:space="0" w:color="auto"/>
        <w:right w:val="none" w:sz="0" w:space="0" w:color="auto"/>
      </w:divBdr>
    </w:div>
    <w:div w:id="1399014182">
      <w:marLeft w:val="0"/>
      <w:marRight w:val="0"/>
      <w:marTop w:val="0"/>
      <w:marBottom w:val="0"/>
      <w:divBdr>
        <w:top w:val="none" w:sz="0" w:space="0" w:color="auto"/>
        <w:left w:val="none" w:sz="0" w:space="0" w:color="auto"/>
        <w:bottom w:val="none" w:sz="0" w:space="0" w:color="auto"/>
        <w:right w:val="none" w:sz="0" w:space="0" w:color="auto"/>
      </w:divBdr>
    </w:div>
    <w:div w:id="1399014183">
      <w:marLeft w:val="0"/>
      <w:marRight w:val="0"/>
      <w:marTop w:val="0"/>
      <w:marBottom w:val="0"/>
      <w:divBdr>
        <w:top w:val="none" w:sz="0" w:space="0" w:color="auto"/>
        <w:left w:val="none" w:sz="0" w:space="0" w:color="auto"/>
        <w:bottom w:val="none" w:sz="0" w:space="0" w:color="auto"/>
        <w:right w:val="none" w:sz="0" w:space="0" w:color="auto"/>
      </w:divBdr>
    </w:div>
    <w:div w:id="1399014184">
      <w:marLeft w:val="0"/>
      <w:marRight w:val="0"/>
      <w:marTop w:val="0"/>
      <w:marBottom w:val="0"/>
      <w:divBdr>
        <w:top w:val="none" w:sz="0" w:space="0" w:color="auto"/>
        <w:left w:val="none" w:sz="0" w:space="0" w:color="auto"/>
        <w:bottom w:val="none" w:sz="0" w:space="0" w:color="auto"/>
        <w:right w:val="none" w:sz="0" w:space="0" w:color="auto"/>
      </w:divBdr>
    </w:div>
    <w:div w:id="1399014185">
      <w:marLeft w:val="0"/>
      <w:marRight w:val="0"/>
      <w:marTop w:val="0"/>
      <w:marBottom w:val="0"/>
      <w:divBdr>
        <w:top w:val="none" w:sz="0" w:space="0" w:color="auto"/>
        <w:left w:val="none" w:sz="0" w:space="0" w:color="auto"/>
        <w:bottom w:val="none" w:sz="0" w:space="0" w:color="auto"/>
        <w:right w:val="none" w:sz="0" w:space="0" w:color="auto"/>
      </w:divBdr>
    </w:div>
    <w:div w:id="1399014186">
      <w:marLeft w:val="0"/>
      <w:marRight w:val="0"/>
      <w:marTop w:val="0"/>
      <w:marBottom w:val="0"/>
      <w:divBdr>
        <w:top w:val="none" w:sz="0" w:space="0" w:color="auto"/>
        <w:left w:val="none" w:sz="0" w:space="0" w:color="auto"/>
        <w:bottom w:val="none" w:sz="0" w:space="0" w:color="auto"/>
        <w:right w:val="none" w:sz="0" w:space="0" w:color="auto"/>
      </w:divBdr>
    </w:div>
    <w:div w:id="1399014187">
      <w:marLeft w:val="0"/>
      <w:marRight w:val="0"/>
      <w:marTop w:val="0"/>
      <w:marBottom w:val="0"/>
      <w:divBdr>
        <w:top w:val="none" w:sz="0" w:space="0" w:color="auto"/>
        <w:left w:val="none" w:sz="0" w:space="0" w:color="auto"/>
        <w:bottom w:val="none" w:sz="0" w:space="0" w:color="auto"/>
        <w:right w:val="none" w:sz="0" w:space="0" w:color="auto"/>
      </w:divBdr>
    </w:div>
    <w:div w:id="1399014188">
      <w:marLeft w:val="0"/>
      <w:marRight w:val="0"/>
      <w:marTop w:val="0"/>
      <w:marBottom w:val="0"/>
      <w:divBdr>
        <w:top w:val="none" w:sz="0" w:space="0" w:color="auto"/>
        <w:left w:val="none" w:sz="0" w:space="0" w:color="auto"/>
        <w:bottom w:val="none" w:sz="0" w:space="0" w:color="auto"/>
        <w:right w:val="none" w:sz="0" w:space="0" w:color="auto"/>
      </w:divBdr>
    </w:div>
    <w:div w:id="1399014189">
      <w:marLeft w:val="0"/>
      <w:marRight w:val="0"/>
      <w:marTop w:val="0"/>
      <w:marBottom w:val="0"/>
      <w:divBdr>
        <w:top w:val="none" w:sz="0" w:space="0" w:color="auto"/>
        <w:left w:val="none" w:sz="0" w:space="0" w:color="auto"/>
        <w:bottom w:val="none" w:sz="0" w:space="0" w:color="auto"/>
        <w:right w:val="none" w:sz="0" w:space="0" w:color="auto"/>
      </w:divBdr>
    </w:div>
    <w:div w:id="1399014190">
      <w:marLeft w:val="0"/>
      <w:marRight w:val="0"/>
      <w:marTop w:val="0"/>
      <w:marBottom w:val="0"/>
      <w:divBdr>
        <w:top w:val="none" w:sz="0" w:space="0" w:color="auto"/>
        <w:left w:val="none" w:sz="0" w:space="0" w:color="auto"/>
        <w:bottom w:val="none" w:sz="0" w:space="0" w:color="auto"/>
        <w:right w:val="none" w:sz="0" w:space="0" w:color="auto"/>
      </w:divBdr>
    </w:div>
    <w:div w:id="1399014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88DF-348D-4D94-BE1D-702B7841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971</Words>
  <Characters>5640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creator>Jakub Lev</dc:creator>
  <cp:lastModifiedBy>Dvořák Martin</cp:lastModifiedBy>
  <cp:revision>16</cp:revision>
  <cp:lastPrinted>2017-03-01T10:25:00Z</cp:lastPrinted>
  <dcterms:created xsi:type="dcterms:W3CDTF">2017-02-21T10:30:00Z</dcterms:created>
  <dcterms:modified xsi:type="dcterms:W3CDTF">2019-10-31T14:04:00Z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